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2878D" w14:textId="2B22E06A" w:rsidR="00FC4F75" w:rsidRPr="00A536DB" w:rsidRDefault="001B4B90" w:rsidP="00FC4F75">
      <w:pPr>
        <w:pStyle w:val="afb"/>
        <w:ind w:left="0" w:firstLine="0"/>
        <w:rPr>
          <w:rFonts w:ascii="Arial" w:hAnsi="Arial" w:cs="Arial"/>
          <w:bCs/>
          <w:szCs w:val="24"/>
          <w:lang w:val="en-US"/>
        </w:rPr>
      </w:pPr>
      <w:r w:rsidRPr="00A536DB">
        <w:rPr>
          <w:rFonts w:ascii="Arial" w:hAnsi="Arial" w:cs="Arial"/>
          <w:bCs/>
          <w:szCs w:val="24"/>
          <w:lang w:val="en-US"/>
        </w:rPr>
        <w:t xml:space="preserve">3GPP TSG-RAN WG4 Meeting # </w:t>
      </w:r>
      <w:r w:rsidRPr="00A536DB">
        <w:rPr>
          <w:rFonts w:ascii="Arial" w:hAnsi="Arial" w:cs="Arial" w:hint="eastAsia"/>
          <w:bCs/>
          <w:szCs w:val="24"/>
          <w:lang w:val="en-US"/>
        </w:rPr>
        <w:t>100</w:t>
      </w:r>
      <w:r w:rsidR="00FC4F75" w:rsidRPr="00A536DB">
        <w:rPr>
          <w:rFonts w:ascii="Arial" w:hAnsi="Arial" w:cs="Arial"/>
          <w:bCs/>
          <w:szCs w:val="24"/>
          <w:lang w:val="en-US"/>
        </w:rPr>
        <w:t>-e</w:t>
      </w:r>
      <w:r w:rsidR="00FC4F75" w:rsidRPr="00A536DB">
        <w:rPr>
          <w:rFonts w:ascii="Arial" w:hAnsi="Arial" w:cs="Arial"/>
          <w:bCs/>
          <w:szCs w:val="24"/>
          <w:lang w:val="en-US"/>
        </w:rPr>
        <w:tab/>
      </w:r>
      <w:r w:rsidR="00217129" w:rsidRPr="00A536DB">
        <w:rPr>
          <w:rFonts w:ascii="Arial" w:hAnsi="Arial" w:cs="Arial" w:hint="eastAsia"/>
          <w:bCs/>
          <w:szCs w:val="24"/>
          <w:lang w:val="en-US"/>
        </w:rPr>
        <w:t xml:space="preserve">      </w:t>
      </w:r>
      <w:r w:rsidR="00217129" w:rsidRPr="00A536DB">
        <w:rPr>
          <w:rFonts w:ascii="Arial" w:hAnsi="Arial" w:cs="Arial" w:hint="eastAsia"/>
          <w:bCs/>
          <w:szCs w:val="24"/>
          <w:lang w:val="en-US"/>
        </w:rPr>
        <w:tab/>
        <w:t xml:space="preserve">             </w:t>
      </w:r>
      <w:r w:rsidR="00FC4F75" w:rsidRPr="00A536DB">
        <w:rPr>
          <w:rFonts w:ascii="Arial" w:hAnsi="Arial" w:cs="Arial" w:hint="eastAsia"/>
          <w:bCs/>
          <w:szCs w:val="24"/>
          <w:lang w:val="en-US"/>
        </w:rPr>
        <w:t xml:space="preserve"> </w:t>
      </w:r>
      <w:r w:rsidR="00FC4F75" w:rsidRPr="00A536DB">
        <w:rPr>
          <w:rFonts w:ascii="Arial" w:hAnsi="Arial" w:cs="Arial"/>
          <w:bCs/>
          <w:szCs w:val="24"/>
          <w:lang w:val="en-US"/>
        </w:rPr>
        <w:t>R4-21</w:t>
      </w:r>
      <w:r w:rsidR="006F55B8" w:rsidRPr="00A536DB">
        <w:rPr>
          <w:rFonts w:ascii="Arial" w:hAnsi="Arial" w:cs="Arial" w:hint="eastAsia"/>
          <w:bCs/>
          <w:szCs w:val="24"/>
          <w:lang w:val="en-US"/>
        </w:rPr>
        <w:t>1</w:t>
      </w:r>
      <w:r w:rsidR="00217129" w:rsidRPr="00A536DB">
        <w:rPr>
          <w:rFonts w:ascii="Arial" w:hAnsi="Arial" w:cs="Arial" w:hint="eastAsia"/>
          <w:bCs/>
          <w:szCs w:val="24"/>
          <w:lang w:val="en-US"/>
        </w:rPr>
        <w:t>4982</w:t>
      </w:r>
    </w:p>
    <w:p w14:paraId="5296F92C" w14:textId="77777777" w:rsidR="00FC4F75" w:rsidRPr="00A536DB" w:rsidRDefault="001B4B90" w:rsidP="00FC4F75">
      <w:pPr>
        <w:pStyle w:val="afb"/>
        <w:ind w:left="0" w:firstLine="0"/>
        <w:rPr>
          <w:rFonts w:ascii="Arial" w:hAnsi="Arial" w:cs="Arial"/>
          <w:bCs/>
          <w:szCs w:val="24"/>
          <w:lang w:val="en-US"/>
        </w:rPr>
      </w:pPr>
      <w:r w:rsidRPr="00A536DB">
        <w:rPr>
          <w:rFonts w:ascii="Arial" w:hAnsi="Arial" w:cs="Arial"/>
          <w:bCs/>
          <w:szCs w:val="24"/>
          <w:lang w:val="en-US"/>
        </w:rPr>
        <w:t xml:space="preserve">Electronic Meeting, </w:t>
      </w:r>
      <w:r w:rsidRPr="00A536DB">
        <w:rPr>
          <w:rFonts w:ascii="Arial" w:hAnsi="Arial" w:cs="Arial" w:hint="eastAsia"/>
          <w:bCs/>
          <w:szCs w:val="24"/>
          <w:lang w:val="en-US"/>
        </w:rPr>
        <w:t>August</w:t>
      </w:r>
      <w:r w:rsidRPr="00A536DB">
        <w:rPr>
          <w:rFonts w:ascii="Arial" w:hAnsi="Arial" w:cs="Arial"/>
          <w:bCs/>
          <w:szCs w:val="24"/>
          <w:lang w:val="en-US"/>
        </w:rPr>
        <w:t>. 1</w:t>
      </w:r>
      <w:r w:rsidRPr="00A536DB">
        <w:rPr>
          <w:rFonts w:ascii="Arial" w:hAnsi="Arial" w:cs="Arial" w:hint="eastAsia"/>
          <w:bCs/>
          <w:szCs w:val="24"/>
          <w:lang w:val="en-US"/>
        </w:rPr>
        <w:t>6</w:t>
      </w:r>
      <w:r w:rsidR="00FC4F75" w:rsidRPr="00A536DB">
        <w:rPr>
          <w:rFonts w:ascii="Arial" w:hAnsi="Arial" w:cs="Arial"/>
          <w:bCs/>
          <w:szCs w:val="24"/>
          <w:lang w:val="en-US"/>
        </w:rPr>
        <w:t>-27, 2021</w:t>
      </w:r>
    </w:p>
    <w:p w14:paraId="04E1FBBB" w14:textId="77777777" w:rsidR="00055D09" w:rsidRPr="00A536DB" w:rsidRDefault="00055D09" w:rsidP="001205FD">
      <w:pPr>
        <w:pStyle w:val="afb"/>
        <w:spacing w:before="120" w:afterLines="50" w:after="120"/>
        <w:ind w:left="2270" w:hangingChars="942" w:hanging="2270"/>
        <w:rPr>
          <w:rFonts w:ascii="Arial" w:hAnsi="Arial" w:cs="Arial"/>
          <w:bCs/>
        </w:rPr>
      </w:pPr>
    </w:p>
    <w:p w14:paraId="6C82FA3D" w14:textId="77777777" w:rsidR="00A63EF1" w:rsidRPr="00A536DB" w:rsidRDefault="00A63EF1" w:rsidP="00A63EF1">
      <w:pPr>
        <w:pStyle w:val="afb"/>
        <w:spacing w:before="0" w:after="0" w:line="360" w:lineRule="auto"/>
        <w:rPr>
          <w:rFonts w:ascii="Arial" w:hAnsi="Arial" w:cs="Arial"/>
        </w:rPr>
      </w:pPr>
      <w:r w:rsidRPr="00A536DB">
        <w:rPr>
          <w:rFonts w:ascii="Arial" w:hAnsi="Arial" w:cs="Arial"/>
        </w:rPr>
        <w:t xml:space="preserve">Title: </w:t>
      </w:r>
      <w:r w:rsidRPr="00A536DB">
        <w:rPr>
          <w:rFonts w:ascii="Arial" w:hAnsi="Arial" w:cs="Arial"/>
        </w:rPr>
        <w:tab/>
      </w:r>
      <w:r w:rsidR="007A7C2C" w:rsidRPr="00A536DB">
        <w:rPr>
          <w:rFonts w:ascii="Arial" w:hAnsi="Arial" w:cs="Arial" w:hint="eastAsia"/>
        </w:rPr>
        <w:t>WF</w:t>
      </w:r>
      <w:r w:rsidR="007174BE" w:rsidRPr="00A536DB">
        <w:rPr>
          <w:rFonts w:ascii="Arial" w:hAnsi="Arial" w:cs="Arial"/>
        </w:rPr>
        <w:t xml:space="preserve"> on </w:t>
      </w:r>
      <w:r w:rsidR="007A7C2C" w:rsidRPr="00A536DB">
        <w:rPr>
          <w:rFonts w:ascii="Arial" w:hAnsi="Arial" w:cs="Arial" w:hint="eastAsia"/>
        </w:rPr>
        <w:t>general issues of V2X band combinations</w:t>
      </w:r>
    </w:p>
    <w:p w14:paraId="77C6F709" w14:textId="77777777" w:rsidR="00C34497" w:rsidRPr="00A536DB" w:rsidRDefault="00C34497" w:rsidP="00A63EF1">
      <w:pPr>
        <w:pStyle w:val="afb"/>
        <w:spacing w:before="0" w:after="0" w:line="360" w:lineRule="auto"/>
        <w:rPr>
          <w:rFonts w:ascii="Arial" w:hAnsi="Arial" w:cs="Arial"/>
        </w:rPr>
      </w:pPr>
      <w:r w:rsidRPr="00A536DB">
        <w:rPr>
          <w:rFonts w:ascii="Arial" w:hAnsi="Arial" w:cs="Arial"/>
        </w:rPr>
        <w:t xml:space="preserve">Source: </w:t>
      </w:r>
      <w:r w:rsidRPr="00A536DB">
        <w:rPr>
          <w:rFonts w:ascii="Arial" w:hAnsi="Arial" w:cs="Arial"/>
        </w:rPr>
        <w:tab/>
      </w:r>
      <w:r w:rsidRPr="00A536DB">
        <w:rPr>
          <w:rFonts w:ascii="Arial" w:hAnsi="Arial" w:cs="Arial" w:hint="eastAsia"/>
        </w:rPr>
        <w:t>CATT</w:t>
      </w:r>
    </w:p>
    <w:p w14:paraId="26FFFE4C" w14:textId="77777777" w:rsidR="00C34497" w:rsidRPr="00A536DB" w:rsidRDefault="00C34497" w:rsidP="00A63EF1">
      <w:pPr>
        <w:pStyle w:val="afb"/>
        <w:spacing w:before="0" w:after="0" w:line="360" w:lineRule="auto"/>
        <w:rPr>
          <w:rFonts w:ascii="Arial" w:hAnsi="Arial" w:cs="Arial"/>
        </w:rPr>
      </w:pPr>
      <w:r w:rsidRPr="00A536DB">
        <w:rPr>
          <w:rFonts w:ascii="Arial" w:hAnsi="Arial" w:cs="Arial"/>
        </w:rPr>
        <w:t>Agenda item:</w:t>
      </w:r>
      <w:r w:rsidRPr="00A536DB">
        <w:rPr>
          <w:rFonts w:ascii="Arial" w:hAnsi="Arial" w:cs="Arial"/>
        </w:rPr>
        <w:tab/>
      </w:r>
      <w:r w:rsidR="00217129" w:rsidRPr="00A536DB">
        <w:rPr>
          <w:rFonts w:ascii="Arial" w:hAnsi="Arial" w:cs="Arial" w:hint="eastAsia"/>
        </w:rPr>
        <w:t>9.15.5</w:t>
      </w:r>
    </w:p>
    <w:p w14:paraId="45CB5DFC" w14:textId="77777777" w:rsidR="00012868" w:rsidRPr="00A536DB" w:rsidRDefault="00C34497" w:rsidP="00F61A83">
      <w:pPr>
        <w:pStyle w:val="afb"/>
        <w:spacing w:before="0" w:after="0" w:line="360" w:lineRule="auto"/>
        <w:rPr>
          <w:rFonts w:ascii="Arial" w:hAnsi="Arial" w:cs="Arial"/>
        </w:rPr>
      </w:pPr>
      <w:r w:rsidRPr="00A536DB">
        <w:rPr>
          <w:rFonts w:ascii="Arial" w:hAnsi="Arial" w:cs="Arial"/>
        </w:rPr>
        <w:t>Document for:</w:t>
      </w:r>
      <w:r w:rsidRPr="00A536DB">
        <w:rPr>
          <w:rFonts w:ascii="Arial" w:hAnsi="Arial" w:cs="Arial"/>
        </w:rPr>
        <w:tab/>
      </w:r>
      <w:bookmarkStart w:id="0" w:name="DocumentFor"/>
      <w:bookmarkEnd w:id="0"/>
      <w:r w:rsidR="00331ED1" w:rsidRPr="00A536DB">
        <w:rPr>
          <w:rFonts w:ascii="Arial" w:hAnsi="Arial" w:cs="Arial" w:hint="eastAsia"/>
        </w:rPr>
        <w:t>Approval</w:t>
      </w:r>
    </w:p>
    <w:p w14:paraId="25E1651D" w14:textId="77777777" w:rsidR="00307427" w:rsidRPr="00A536DB"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536DB">
        <w:t>Introduction</w:t>
      </w:r>
    </w:p>
    <w:p w14:paraId="52F0D7D6" w14:textId="77777777" w:rsidR="00A30F5B" w:rsidRPr="00A536DB" w:rsidRDefault="00A30F5B" w:rsidP="00D35A22">
      <w:pPr>
        <w:spacing w:before="0" w:after="120"/>
        <w:jc w:val="left"/>
        <w:rPr>
          <w:sz w:val="20"/>
          <w:lang w:val="en-US"/>
        </w:rPr>
      </w:pPr>
      <w:r w:rsidRPr="00A536DB">
        <w:rPr>
          <w:rFonts w:hint="eastAsia"/>
          <w:sz w:val="20"/>
          <w:lang w:val="en-US"/>
        </w:rPr>
        <w:t xml:space="preserve">This WF will </w:t>
      </w:r>
      <w:r w:rsidR="00927EA4" w:rsidRPr="00A536DB">
        <w:rPr>
          <w:rFonts w:hint="eastAsia"/>
          <w:sz w:val="20"/>
          <w:lang w:val="en-US"/>
        </w:rPr>
        <w:t>capture</w:t>
      </w:r>
      <w:r w:rsidR="00622445" w:rsidRPr="00A536DB">
        <w:rPr>
          <w:rFonts w:hint="eastAsia"/>
          <w:sz w:val="20"/>
          <w:lang w:val="en-US"/>
        </w:rPr>
        <w:t xml:space="preserve"> the agreements and </w:t>
      </w:r>
      <w:r w:rsidR="00927EA4" w:rsidRPr="00A536DB">
        <w:rPr>
          <w:rFonts w:hint="eastAsia"/>
          <w:sz w:val="20"/>
          <w:lang w:val="en-US"/>
        </w:rPr>
        <w:t xml:space="preserve">potential </w:t>
      </w:r>
      <w:r w:rsidR="00622445" w:rsidRPr="00A536DB">
        <w:rPr>
          <w:rFonts w:hint="eastAsia"/>
          <w:sz w:val="20"/>
          <w:lang w:val="en-US"/>
        </w:rPr>
        <w:t xml:space="preserve">open issues </w:t>
      </w:r>
      <w:r w:rsidR="00927EA4" w:rsidRPr="00A536DB">
        <w:rPr>
          <w:rFonts w:hint="eastAsia"/>
          <w:sz w:val="20"/>
          <w:lang w:val="en-US"/>
        </w:rPr>
        <w:t xml:space="preserve">of </w:t>
      </w:r>
      <w:r w:rsidR="006C255C" w:rsidRPr="00A536DB">
        <w:rPr>
          <w:rFonts w:hint="eastAsia"/>
          <w:sz w:val="20"/>
          <w:lang w:val="en-US"/>
        </w:rPr>
        <w:t xml:space="preserve">intra-band V2X operation, including operating scenarios, </w:t>
      </w:r>
      <w:r w:rsidR="00217129" w:rsidRPr="00A536DB">
        <w:rPr>
          <w:rFonts w:hint="eastAsia"/>
          <w:sz w:val="20"/>
          <w:lang w:val="en-US"/>
        </w:rPr>
        <w:t>synchronous operation and RF requirements</w:t>
      </w:r>
      <w:r w:rsidR="006C255C" w:rsidRPr="00A536DB">
        <w:rPr>
          <w:rFonts w:hint="eastAsia"/>
          <w:sz w:val="20"/>
          <w:lang w:val="en-US"/>
        </w:rPr>
        <w:t>.</w:t>
      </w:r>
    </w:p>
    <w:p w14:paraId="7C94FF76" w14:textId="77777777" w:rsidR="00C843DD" w:rsidRPr="00A536DB" w:rsidRDefault="00C843DD" w:rsidP="00C843D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536DB">
        <w:rPr>
          <w:rFonts w:hint="eastAsia"/>
          <w:lang w:eastAsia="zh-CN"/>
        </w:rPr>
        <w:t>Agreements</w:t>
      </w:r>
      <w:r w:rsidR="005516D6" w:rsidRPr="00A536DB">
        <w:rPr>
          <w:rFonts w:hint="eastAsia"/>
          <w:lang w:eastAsia="zh-CN"/>
        </w:rPr>
        <w:t xml:space="preserve"> in 1</w:t>
      </w:r>
      <w:r w:rsidR="005516D6" w:rsidRPr="00A536DB">
        <w:rPr>
          <w:rFonts w:hint="eastAsia"/>
          <w:vertAlign w:val="superscript"/>
          <w:lang w:eastAsia="zh-CN"/>
        </w:rPr>
        <w:t>st</w:t>
      </w:r>
      <w:r w:rsidR="005516D6" w:rsidRPr="00A536DB">
        <w:rPr>
          <w:rFonts w:hint="eastAsia"/>
          <w:lang w:eastAsia="zh-CN"/>
        </w:rPr>
        <w:t xml:space="preserve"> round</w:t>
      </w:r>
    </w:p>
    <w:p w14:paraId="7B194015" w14:textId="77777777" w:rsidR="00D3762B" w:rsidRPr="00A536DB" w:rsidRDefault="005516D6" w:rsidP="00C242B4">
      <w:pPr>
        <w:rPr>
          <w:rFonts w:eastAsiaTheme="minorEastAsia"/>
          <w:lang w:val="en-US"/>
        </w:rPr>
      </w:pPr>
      <w:r w:rsidRPr="00A536DB">
        <w:rPr>
          <w:rFonts w:eastAsiaTheme="minorEastAsia" w:hint="eastAsia"/>
          <w:lang w:val="en-US"/>
        </w:rPr>
        <w:t xml:space="preserve">In 1st round, </w:t>
      </w:r>
      <w:r w:rsidR="00A30F5B" w:rsidRPr="00A536DB">
        <w:rPr>
          <w:rFonts w:eastAsiaTheme="minorEastAsia" w:hint="eastAsia"/>
          <w:lang w:val="en-US"/>
        </w:rPr>
        <w:t>the following agreements were made as below:</w:t>
      </w:r>
    </w:p>
    <w:p w14:paraId="12BC6D54" w14:textId="77777777" w:rsidR="00D3762B" w:rsidRPr="00A536DB" w:rsidRDefault="00D3762B" w:rsidP="00D3762B">
      <w:pPr>
        <w:spacing w:before="0" w:after="120"/>
        <w:jc w:val="left"/>
        <w:rPr>
          <w:b/>
          <w:sz w:val="20"/>
          <w:lang w:val="en-US"/>
        </w:rPr>
      </w:pPr>
      <w:r w:rsidRPr="00A536DB">
        <w:rPr>
          <w:b/>
          <w:sz w:val="20"/>
          <w:lang w:val="en-US"/>
        </w:rPr>
        <w:t xml:space="preserve">Topic #1: Operating scenarios for </w:t>
      </w:r>
      <w:r w:rsidRPr="00A536DB">
        <w:rPr>
          <w:rFonts w:hint="eastAsia"/>
          <w:b/>
          <w:sz w:val="20"/>
          <w:lang w:val="en-US"/>
        </w:rPr>
        <w:t>intra-band V2X operation</w:t>
      </w:r>
    </w:p>
    <w:p w14:paraId="61BAE131" w14:textId="77777777" w:rsidR="00C242B4" w:rsidRPr="00A536DB" w:rsidRDefault="006C255C" w:rsidP="00C242B4">
      <w:pPr>
        <w:rPr>
          <w:b/>
          <w:u w:val="single"/>
        </w:rPr>
      </w:pPr>
      <w:r w:rsidRPr="00A536DB">
        <w:rPr>
          <w:b/>
          <w:u w:val="single"/>
          <w:lang w:eastAsia="ko-KR"/>
        </w:rPr>
        <w:t>Issue 1-</w:t>
      </w:r>
      <w:r w:rsidRPr="00A536DB">
        <w:rPr>
          <w:rFonts w:hint="eastAsia"/>
          <w:b/>
          <w:u w:val="single"/>
        </w:rPr>
        <w:t xml:space="preserve">1-1: </w:t>
      </w:r>
      <w:r w:rsidRPr="00A536DB">
        <w:rPr>
          <w:rFonts w:eastAsiaTheme="minorEastAsia" w:hint="eastAsia"/>
          <w:b/>
          <w:u w:val="single"/>
        </w:rPr>
        <w:t>Switching time for same carrier and different carrier</w:t>
      </w:r>
    </w:p>
    <w:p w14:paraId="595DFF0C" w14:textId="77777777" w:rsidR="006C255C" w:rsidRPr="00A536DB" w:rsidRDefault="00C242B4" w:rsidP="006C255C">
      <w:pPr>
        <w:rPr>
          <w:rFonts w:eastAsiaTheme="minorEastAsia"/>
          <w:i/>
          <w:lang w:val="en-US"/>
        </w:rPr>
      </w:pPr>
      <w:r w:rsidRPr="00A536DB">
        <w:rPr>
          <w:rFonts w:hint="eastAsia"/>
          <w:highlight w:val="green"/>
        </w:rPr>
        <w:t xml:space="preserve">Agreements: </w:t>
      </w:r>
      <w:r w:rsidR="006C255C" w:rsidRPr="00A536DB">
        <w:rPr>
          <w:rFonts w:hint="eastAsia"/>
          <w:szCs w:val="24"/>
          <w:highlight w:val="green"/>
        </w:rPr>
        <w:t>T</w:t>
      </w:r>
      <w:r w:rsidR="006C255C" w:rsidRPr="00A536DB">
        <w:rPr>
          <w:szCs w:val="24"/>
          <w:highlight w:val="green"/>
        </w:rPr>
        <w:t>o consider switching time separately for cases of same carrier and different carriers</w:t>
      </w:r>
      <w:r w:rsidR="006C255C" w:rsidRPr="00A536DB">
        <w:rPr>
          <w:rFonts w:hint="eastAsia"/>
          <w:szCs w:val="24"/>
          <w:highlight w:val="green"/>
        </w:rPr>
        <w:t>.</w:t>
      </w:r>
    </w:p>
    <w:p w14:paraId="060E5EEE" w14:textId="77777777" w:rsidR="006C255C" w:rsidRPr="00A536DB" w:rsidRDefault="006C255C" w:rsidP="00C843DD">
      <w:pPr>
        <w:rPr>
          <w:b/>
          <w:u w:val="single"/>
        </w:rPr>
      </w:pPr>
      <w:r w:rsidRPr="00A536DB">
        <w:rPr>
          <w:b/>
          <w:u w:val="single"/>
          <w:lang w:eastAsia="ko-KR"/>
        </w:rPr>
        <w:t>Issue 1-</w:t>
      </w:r>
      <w:r w:rsidRPr="00A536DB">
        <w:rPr>
          <w:rFonts w:hint="eastAsia"/>
          <w:b/>
          <w:u w:val="single"/>
        </w:rPr>
        <w:t>1-3: Switching time position</w:t>
      </w:r>
    </w:p>
    <w:p w14:paraId="705C95B1" w14:textId="77777777" w:rsidR="00C242B4" w:rsidRPr="00A536DB" w:rsidRDefault="005516D6" w:rsidP="00C843DD">
      <w:pPr>
        <w:rPr>
          <w:szCs w:val="24"/>
        </w:rPr>
      </w:pPr>
      <w:r w:rsidRPr="00A536DB">
        <w:rPr>
          <w:rFonts w:hint="eastAsia"/>
          <w:highlight w:val="green"/>
        </w:rPr>
        <w:t xml:space="preserve">Agreements: </w:t>
      </w:r>
      <w:r w:rsidR="006C255C" w:rsidRPr="00A536DB">
        <w:rPr>
          <w:szCs w:val="24"/>
          <w:highlight w:val="green"/>
        </w:rPr>
        <w:t>No impact on RAN1 in case RAN4 decide the switching period position based on the priority rule defined in RAN1.</w:t>
      </w:r>
    </w:p>
    <w:p w14:paraId="2AE7A136" w14:textId="77777777" w:rsidR="006C255C" w:rsidRPr="00A536DB" w:rsidRDefault="006C255C" w:rsidP="00C843DD">
      <w:pPr>
        <w:rPr>
          <w:b/>
          <w:u w:val="single"/>
        </w:rPr>
      </w:pPr>
      <w:r w:rsidRPr="00A536DB">
        <w:rPr>
          <w:b/>
          <w:u w:val="single"/>
          <w:lang w:eastAsia="ko-KR"/>
        </w:rPr>
        <w:t>Issue 1-</w:t>
      </w:r>
      <w:r w:rsidRPr="00A536DB">
        <w:rPr>
          <w:rFonts w:hint="eastAsia"/>
          <w:b/>
          <w:u w:val="single"/>
        </w:rPr>
        <w:t>1-5: Time mask for TDM with different carriers</w:t>
      </w:r>
    </w:p>
    <w:p w14:paraId="13205C7A" w14:textId="77777777" w:rsidR="006C255C" w:rsidRPr="00A536DB" w:rsidRDefault="006C255C" w:rsidP="00C843DD">
      <w:pPr>
        <w:rPr>
          <w:lang w:val="en-US"/>
        </w:rPr>
      </w:pPr>
      <w:r w:rsidRPr="00A536DB">
        <w:rPr>
          <w:rFonts w:hint="eastAsia"/>
          <w:highlight w:val="green"/>
        </w:rPr>
        <w:t xml:space="preserve">Agreements: </w:t>
      </w:r>
      <w:r w:rsidRPr="00A536DB">
        <w:rPr>
          <w:highlight w:val="green"/>
          <w:lang w:val="en-US"/>
        </w:rPr>
        <w:t xml:space="preserve">To specify switching time mask between </w:t>
      </w:r>
      <w:proofErr w:type="spellStart"/>
      <w:r w:rsidRPr="00A536DB">
        <w:rPr>
          <w:highlight w:val="green"/>
          <w:lang w:val="en-US"/>
        </w:rPr>
        <w:t>Uu</w:t>
      </w:r>
      <w:proofErr w:type="spellEnd"/>
      <w:r w:rsidRPr="00A536DB">
        <w:rPr>
          <w:highlight w:val="green"/>
          <w:lang w:val="en-US"/>
        </w:rPr>
        <w:t xml:space="preserve"> and SL, RAN4 need to wait for RAN1 reply LS and RRM scheduling </w:t>
      </w:r>
      <w:r w:rsidR="00CB6DE7" w:rsidRPr="00A536DB">
        <w:rPr>
          <w:rFonts w:hint="eastAsia"/>
          <w:highlight w:val="green"/>
          <w:lang w:val="en-US"/>
        </w:rPr>
        <w:t>availability</w:t>
      </w:r>
      <w:r w:rsidRPr="00A536DB">
        <w:rPr>
          <w:highlight w:val="green"/>
          <w:lang w:val="en-US"/>
        </w:rPr>
        <w:t>.</w:t>
      </w:r>
    </w:p>
    <w:p w14:paraId="5B886F36" w14:textId="77777777" w:rsidR="00D3762B" w:rsidRPr="00A536DB" w:rsidRDefault="00D3762B" w:rsidP="00C843DD">
      <w:pPr>
        <w:rPr>
          <w:b/>
          <w:u w:val="single"/>
          <w:lang w:val="en-US"/>
        </w:rPr>
      </w:pPr>
      <w:r w:rsidRPr="00A536DB">
        <w:rPr>
          <w:b/>
          <w:u w:val="single"/>
          <w:lang w:eastAsia="ko-KR"/>
        </w:rPr>
        <w:t>Issue 1-</w:t>
      </w:r>
      <w:r w:rsidRPr="00A536DB">
        <w:rPr>
          <w:rFonts w:hint="eastAsia"/>
          <w:b/>
          <w:u w:val="single"/>
        </w:rPr>
        <w:t>2-3</w:t>
      </w:r>
      <w:r w:rsidRPr="00A536DB">
        <w:rPr>
          <w:b/>
          <w:u w:val="single"/>
          <w:lang w:eastAsia="ko-KR"/>
        </w:rPr>
        <w:t xml:space="preserve">: </w:t>
      </w:r>
      <w:r w:rsidRPr="00A536DB">
        <w:rPr>
          <w:rFonts w:hint="eastAsia"/>
          <w:b/>
          <w:u w:val="single"/>
          <w:lang w:val="en-US"/>
        </w:rPr>
        <w:t>Whether to consider intra-band V2X con-current operation</w:t>
      </w:r>
    </w:p>
    <w:p w14:paraId="1C1F61FB" w14:textId="77777777" w:rsidR="00D3762B" w:rsidRPr="00A536DB" w:rsidRDefault="00D3762B" w:rsidP="00D3762B">
      <w:pPr>
        <w:rPr>
          <w:rFonts w:eastAsiaTheme="minorEastAsia"/>
          <w:i/>
          <w:lang w:val="en-US"/>
        </w:rPr>
      </w:pPr>
      <w:r w:rsidRPr="00A536DB">
        <w:rPr>
          <w:rFonts w:hint="eastAsia"/>
          <w:highlight w:val="green"/>
        </w:rPr>
        <w:t xml:space="preserve">Agreements: </w:t>
      </w:r>
      <w:r w:rsidRPr="00A536DB">
        <w:rPr>
          <w:rFonts w:hint="eastAsia"/>
          <w:szCs w:val="24"/>
          <w:highlight w:val="green"/>
        </w:rPr>
        <w:t>Whether to consider intra-band V2X con-current operation for band n14 should be based on operator request.</w:t>
      </w:r>
    </w:p>
    <w:p w14:paraId="7AFE9B38" w14:textId="77777777" w:rsidR="00D3762B" w:rsidRPr="00A536DB" w:rsidRDefault="00D3762B" w:rsidP="00C843DD">
      <w:pPr>
        <w:rPr>
          <w:b/>
          <w:u w:val="single"/>
          <w:lang w:val="en-US"/>
        </w:rPr>
      </w:pPr>
      <w:r w:rsidRPr="00A536DB">
        <w:rPr>
          <w:b/>
          <w:u w:val="single"/>
          <w:lang w:eastAsia="ko-KR"/>
        </w:rPr>
        <w:t>Issue 1-</w:t>
      </w:r>
      <w:r w:rsidRPr="00A536DB">
        <w:rPr>
          <w:rFonts w:hint="eastAsia"/>
          <w:b/>
          <w:u w:val="single"/>
        </w:rPr>
        <w:t>2-4</w:t>
      </w:r>
      <w:r w:rsidRPr="00A536DB">
        <w:rPr>
          <w:b/>
          <w:u w:val="single"/>
          <w:lang w:eastAsia="ko-KR"/>
        </w:rPr>
        <w:t xml:space="preserve">: </w:t>
      </w:r>
      <w:r w:rsidRPr="00A536DB">
        <w:rPr>
          <w:rFonts w:hint="eastAsia"/>
          <w:b/>
          <w:u w:val="single"/>
          <w:lang w:val="en-US"/>
        </w:rPr>
        <w:t>Intra-band V2X con-current operation in FDD band</w:t>
      </w:r>
    </w:p>
    <w:p w14:paraId="1495A6A9" w14:textId="77777777" w:rsidR="00D3762B" w:rsidRPr="00A536DB" w:rsidRDefault="00D3762B" w:rsidP="00C843DD">
      <w:pPr>
        <w:rPr>
          <w:lang w:val="en-US"/>
        </w:rPr>
      </w:pPr>
      <w:r w:rsidRPr="00A536DB">
        <w:rPr>
          <w:rFonts w:hint="eastAsia"/>
          <w:highlight w:val="green"/>
        </w:rPr>
        <w:t>Agreements:</w:t>
      </w:r>
      <w:r w:rsidRPr="00A536DB">
        <w:rPr>
          <w:highlight w:val="green"/>
          <w:lang w:val="en-US"/>
        </w:rPr>
        <w:t xml:space="preserve"> More study is needed for con-current SL reception and </w:t>
      </w:r>
      <w:proofErr w:type="spellStart"/>
      <w:r w:rsidRPr="00A536DB">
        <w:rPr>
          <w:highlight w:val="green"/>
          <w:lang w:val="en-US"/>
        </w:rPr>
        <w:t>Uu</w:t>
      </w:r>
      <w:proofErr w:type="spellEnd"/>
      <w:r w:rsidRPr="00A536DB">
        <w:rPr>
          <w:highlight w:val="green"/>
          <w:lang w:val="en-US"/>
        </w:rPr>
        <w:t xml:space="preserve"> transmission in FDD band if introduced.</w:t>
      </w:r>
    </w:p>
    <w:p w14:paraId="4C2769DA" w14:textId="77777777" w:rsidR="00D3762B" w:rsidRPr="00A536DB" w:rsidRDefault="00D3762B" w:rsidP="00C843DD">
      <w:pPr>
        <w:rPr>
          <w:lang w:val="en-US"/>
        </w:rPr>
      </w:pPr>
    </w:p>
    <w:p w14:paraId="1F149C7A" w14:textId="77777777" w:rsidR="00D3762B" w:rsidRPr="00A536DB" w:rsidRDefault="00D3762B" w:rsidP="00D3762B">
      <w:pPr>
        <w:spacing w:before="0" w:after="120"/>
        <w:jc w:val="left"/>
        <w:rPr>
          <w:b/>
          <w:sz w:val="20"/>
          <w:lang w:val="en-US"/>
        </w:rPr>
      </w:pPr>
      <w:r w:rsidRPr="00A536DB">
        <w:rPr>
          <w:b/>
          <w:sz w:val="20"/>
          <w:lang w:val="en-US"/>
        </w:rPr>
        <w:t xml:space="preserve">Topic #2: Synchronous operation between SL and </w:t>
      </w:r>
      <w:proofErr w:type="spellStart"/>
      <w:r w:rsidRPr="00A536DB">
        <w:rPr>
          <w:b/>
          <w:sz w:val="20"/>
          <w:lang w:val="en-US"/>
        </w:rPr>
        <w:t>Uu</w:t>
      </w:r>
      <w:proofErr w:type="spellEnd"/>
    </w:p>
    <w:p w14:paraId="74C3A459" w14:textId="77777777" w:rsidR="00D3762B" w:rsidRPr="00A536DB" w:rsidRDefault="00D3762B" w:rsidP="00C843DD">
      <w:pPr>
        <w:rPr>
          <w:b/>
          <w:u w:val="single"/>
        </w:rPr>
      </w:pPr>
      <w:r w:rsidRPr="00A536DB">
        <w:rPr>
          <w:b/>
          <w:u w:val="single"/>
          <w:lang w:eastAsia="ko-KR"/>
        </w:rPr>
        <w:t>Issue 2-1</w:t>
      </w:r>
      <w:r w:rsidRPr="00A536DB">
        <w:rPr>
          <w:rFonts w:hint="eastAsia"/>
          <w:b/>
          <w:u w:val="single"/>
        </w:rPr>
        <w:t>-2</w:t>
      </w:r>
      <w:r w:rsidRPr="00A536DB">
        <w:rPr>
          <w:b/>
          <w:u w:val="single"/>
          <w:lang w:eastAsia="ko-KR"/>
        </w:rPr>
        <w:t xml:space="preserve">: </w:t>
      </w:r>
      <w:r w:rsidRPr="00A536DB">
        <w:rPr>
          <w:rFonts w:hint="eastAsia"/>
          <w:b/>
          <w:u w:val="single"/>
        </w:rPr>
        <w:t>SL transmission timing</w:t>
      </w:r>
    </w:p>
    <w:p w14:paraId="1084D4BC" w14:textId="77777777" w:rsidR="00D3762B" w:rsidRPr="00A536DB" w:rsidRDefault="00D3762B" w:rsidP="00C843DD">
      <w:pPr>
        <w:rPr>
          <w:lang w:val="en-US"/>
        </w:rPr>
      </w:pPr>
      <w:r w:rsidRPr="00A536DB">
        <w:rPr>
          <w:rFonts w:hint="eastAsia"/>
          <w:highlight w:val="green"/>
        </w:rPr>
        <w:t>Agreements:</w:t>
      </w:r>
      <w:r w:rsidRPr="00A536DB">
        <w:rPr>
          <w:highlight w:val="green"/>
          <w:lang w:val="en-US"/>
        </w:rPr>
        <w:t xml:space="preserve"> </w:t>
      </w:r>
      <w:r w:rsidRPr="00A536DB">
        <w:rPr>
          <w:rFonts w:hint="eastAsia"/>
          <w:szCs w:val="24"/>
          <w:highlight w:val="green"/>
        </w:rPr>
        <w:t>Wait for RAN1 reply LS to finalize SL transmission timing.</w:t>
      </w:r>
    </w:p>
    <w:p w14:paraId="52E1E113" w14:textId="74081C0B" w:rsidR="00730C66" w:rsidRPr="00A536DB" w:rsidRDefault="00640D6E"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536DB">
        <w:rPr>
          <w:rFonts w:hint="eastAsia"/>
          <w:lang w:eastAsia="zh-CN"/>
        </w:rPr>
        <w:t>Way forward</w:t>
      </w:r>
    </w:p>
    <w:p w14:paraId="07D11C6A" w14:textId="77777777" w:rsidR="00A536DB" w:rsidRDefault="009D11C7" w:rsidP="00574B43">
      <w:pPr>
        <w:spacing w:before="0" w:after="120"/>
        <w:jc w:val="left"/>
        <w:rPr>
          <w:rFonts w:hint="eastAsia"/>
          <w:sz w:val="20"/>
          <w:lang w:val="en-US"/>
        </w:rPr>
      </w:pPr>
      <w:r w:rsidRPr="00A536DB">
        <w:rPr>
          <w:rFonts w:hint="eastAsia"/>
          <w:sz w:val="20"/>
          <w:lang w:val="en-US"/>
        </w:rPr>
        <w:t>The way forwards are given as below:</w:t>
      </w:r>
    </w:p>
    <w:p w14:paraId="7B2CAD45" w14:textId="7C3BCE6B" w:rsidR="00574B43" w:rsidRPr="00A536DB" w:rsidRDefault="00574B43" w:rsidP="00574B43">
      <w:pPr>
        <w:spacing w:before="0" w:after="120"/>
        <w:jc w:val="left"/>
        <w:rPr>
          <w:b/>
          <w:sz w:val="20"/>
          <w:lang w:val="en-US"/>
        </w:rPr>
      </w:pPr>
      <w:r w:rsidRPr="00A536DB">
        <w:rPr>
          <w:b/>
          <w:sz w:val="20"/>
          <w:lang w:val="en-US"/>
        </w:rPr>
        <w:t xml:space="preserve">Topic #1: Operating scenarios for </w:t>
      </w:r>
      <w:r w:rsidRPr="00A536DB">
        <w:rPr>
          <w:rFonts w:hint="eastAsia"/>
          <w:b/>
          <w:sz w:val="20"/>
          <w:lang w:val="en-US"/>
        </w:rPr>
        <w:t>intra-band V2X operation</w:t>
      </w:r>
    </w:p>
    <w:p w14:paraId="7C00172A" w14:textId="77777777" w:rsidR="00D3762B" w:rsidRPr="00A536DB" w:rsidRDefault="00D3762B" w:rsidP="00D3762B">
      <w:pPr>
        <w:rPr>
          <w:b/>
          <w:u w:val="single"/>
        </w:rPr>
      </w:pPr>
      <w:bookmarkStart w:id="1" w:name="OLE_LINK11"/>
      <w:bookmarkStart w:id="2" w:name="OLE_LINK12"/>
      <w:r w:rsidRPr="00A536DB">
        <w:rPr>
          <w:b/>
          <w:u w:val="single"/>
          <w:lang w:eastAsia="ko-KR"/>
        </w:rPr>
        <w:t>Issue 1-</w:t>
      </w:r>
      <w:r w:rsidRPr="00A536DB">
        <w:rPr>
          <w:b/>
          <w:u w:val="single"/>
        </w:rPr>
        <w:t>1-2: Switching time length</w:t>
      </w:r>
    </w:p>
    <w:p w14:paraId="2A85A410"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Proposals</w:t>
      </w:r>
    </w:p>
    <w:p w14:paraId="63F3D2C0" w14:textId="77777777" w:rsidR="00D3762B" w:rsidRPr="00A536DB" w:rsidRDefault="00D3762B" w:rsidP="00D3762B">
      <w:pPr>
        <w:numPr>
          <w:ilvl w:val="1"/>
          <w:numId w:val="22"/>
        </w:numPr>
        <w:overflowPunct/>
        <w:autoSpaceDE/>
        <w:autoSpaceDN/>
        <w:adjustRightInd/>
        <w:spacing w:before="0" w:after="180"/>
        <w:jc w:val="left"/>
        <w:textAlignment w:val="auto"/>
        <w:rPr>
          <w:rFonts w:eastAsiaTheme="minorEastAsia"/>
        </w:rPr>
      </w:pPr>
      <w:r w:rsidRPr="00A536DB">
        <w:rPr>
          <w:rFonts w:eastAsiaTheme="minorEastAsia"/>
        </w:rPr>
        <w:t xml:space="preserve">Option 1: 140us switching time can be used as starting point for NR and NR </w:t>
      </w:r>
      <w:proofErr w:type="spellStart"/>
      <w:r w:rsidRPr="00A536DB">
        <w:rPr>
          <w:rFonts w:eastAsiaTheme="minorEastAsia"/>
        </w:rPr>
        <w:t>sidelink</w:t>
      </w:r>
      <w:proofErr w:type="spellEnd"/>
      <w:r w:rsidRPr="00A536DB">
        <w:rPr>
          <w:rFonts w:eastAsiaTheme="minorEastAsia"/>
        </w:rPr>
        <w:t xml:space="preserve"> switching for intra-band concurrent operation with different carriers in TDD band.</w:t>
      </w:r>
    </w:p>
    <w:p w14:paraId="1BE900E5" w14:textId="137AC4C1" w:rsidR="00D3762B" w:rsidRPr="00A536DB" w:rsidRDefault="00D3762B" w:rsidP="002B5188">
      <w:pPr>
        <w:numPr>
          <w:ilvl w:val="1"/>
          <w:numId w:val="22"/>
        </w:numPr>
        <w:overflowPunct/>
        <w:autoSpaceDE/>
        <w:autoSpaceDN/>
        <w:adjustRightInd/>
        <w:spacing w:before="0" w:after="180"/>
        <w:jc w:val="left"/>
        <w:textAlignment w:val="auto"/>
      </w:pPr>
      <w:r w:rsidRPr="00A536DB">
        <w:rPr>
          <w:rFonts w:eastAsiaTheme="minorEastAsia"/>
        </w:rPr>
        <w:t xml:space="preserve">Option 2: 210us switching time can be used as starting point for NR and NR </w:t>
      </w:r>
      <w:proofErr w:type="spellStart"/>
      <w:r w:rsidRPr="00A536DB">
        <w:rPr>
          <w:rFonts w:eastAsiaTheme="minorEastAsia"/>
        </w:rPr>
        <w:t>sidelink</w:t>
      </w:r>
      <w:proofErr w:type="spellEnd"/>
      <w:r w:rsidRPr="00A536DB">
        <w:rPr>
          <w:rFonts w:eastAsiaTheme="minorEastAsia"/>
        </w:rPr>
        <w:t xml:space="preserve"> switching for intra-band concurrent operation with different carriers in TDD band.</w:t>
      </w:r>
    </w:p>
    <w:p w14:paraId="54D40F4E" w14:textId="77777777" w:rsidR="00C620A1" w:rsidRPr="00A536DB" w:rsidRDefault="00C620A1" w:rsidP="00C620A1">
      <w:pPr>
        <w:pStyle w:val="afa"/>
        <w:widowControl/>
        <w:numPr>
          <w:ilvl w:val="0"/>
          <w:numId w:val="22"/>
        </w:numPr>
        <w:autoSpaceDN w:val="0"/>
        <w:spacing w:before="24" w:after="24" w:line="240" w:lineRule="auto"/>
        <w:ind w:left="720" w:firstLineChars="0"/>
        <w:jc w:val="left"/>
      </w:pPr>
      <w:r w:rsidRPr="00A536DB">
        <w:lastRenderedPageBreak/>
        <w:t>WF</w:t>
      </w:r>
    </w:p>
    <w:p w14:paraId="2F484288" w14:textId="77777777" w:rsidR="000E3223" w:rsidRPr="00A536DB" w:rsidRDefault="000E3223" w:rsidP="000E3223">
      <w:pPr>
        <w:numPr>
          <w:ilvl w:val="1"/>
          <w:numId w:val="22"/>
        </w:numPr>
        <w:overflowPunct/>
        <w:autoSpaceDE/>
        <w:autoSpaceDN/>
        <w:adjustRightInd/>
        <w:spacing w:before="0" w:after="180"/>
        <w:jc w:val="left"/>
        <w:textAlignment w:val="auto"/>
        <w:rPr>
          <w:rFonts w:eastAsiaTheme="minorEastAsia"/>
        </w:rPr>
      </w:pPr>
      <w:r w:rsidRPr="00A536DB">
        <w:rPr>
          <w:rFonts w:eastAsiaTheme="minorEastAsia" w:hint="eastAsia"/>
        </w:rPr>
        <w:t>Further discuss switching time in the next meeting.</w:t>
      </w:r>
    </w:p>
    <w:p w14:paraId="7562329B" w14:textId="23F66FC0" w:rsidR="00574B43" w:rsidRPr="00A536DB" w:rsidRDefault="00574B43" w:rsidP="00574B43">
      <w:pPr>
        <w:overflowPunct/>
        <w:autoSpaceDE/>
        <w:autoSpaceDN/>
        <w:adjustRightInd/>
        <w:spacing w:before="0" w:after="180"/>
        <w:jc w:val="left"/>
        <w:textAlignment w:val="auto"/>
        <w:rPr>
          <w:rFonts w:eastAsiaTheme="minorEastAsia"/>
        </w:rPr>
      </w:pPr>
      <w:bookmarkStart w:id="3" w:name="_GoBack"/>
      <w:bookmarkEnd w:id="1"/>
      <w:bookmarkEnd w:id="2"/>
      <w:bookmarkEnd w:id="3"/>
    </w:p>
    <w:p w14:paraId="533C67BB" w14:textId="77777777" w:rsidR="00D3762B" w:rsidRPr="00A536DB" w:rsidRDefault="00D3762B" w:rsidP="00D3762B">
      <w:pPr>
        <w:rPr>
          <w:b/>
          <w:u w:val="single"/>
        </w:rPr>
      </w:pPr>
      <w:r w:rsidRPr="00A536DB">
        <w:rPr>
          <w:b/>
          <w:u w:val="single"/>
          <w:lang w:eastAsia="ko-KR"/>
        </w:rPr>
        <w:t>Issue 1-</w:t>
      </w:r>
      <w:r w:rsidRPr="00A536DB">
        <w:rPr>
          <w:b/>
          <w:u w:val="single"/>
        </w:rPr>
        <w:t>1-4: Time mask for same carrier</w:t>
      </w:r>
    </w:p>
    <w:p w14:paraId="4F6461DA"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Proposals</w:t>
      </w:r>
    </w:p>
    <w:p w14:paraId="590AB7C5" w14:textId="77777777" w:rsidR="00D3762B" w:rsidRPr="00A536DB" w:rsidRDefault="00D3762B" w:rsidP="00D3762B">
      <w:pPr>
        <w:pStyle w:val="afa"/>
        <w:widowControl/>
        <w:numPr>
          <w:ilvl w:val="1"/>
          <w:numId w:val="22"/>
        </w:numPr>
        <w:overflowPunct w:val="0"/>
        <w:autoSpaceDE w:val="0"/>
        <w:autoSpaceDN w:val="0"/>
        <w:adjustRightInd w:val="0"/>
        <w:spacing w:before="24" w:after="24" w:line="240" w:lineRule="auto"/>
        <w:ind w:firstLineChars="0"/>
        <w:jc w:val="left"/>
      </w:pPr>
      <w:r w:rsidRPr="00A536DB">
        <w:t>Option 1: RAN4 specify ON/OFF Time Mask for TDM operation in same carrier as proposed in paper R4-2112769 and R4-2111945.</w:t>
      </w:r>
    </w:p>
    <w:p w14:paraId="0B38D6AA" w14:textId="77777777" w:rsidR="00D3762B" w:rsidRPr="00A536DB" w:rsidRDefault="00D3762B" w:rsidP="00D3762B">
      <w:pPr>
        <w:pStyle w:val="afa"/>
        <w:spacing w:before="24" w:after="24"/>
        <w:ind w:left="936" w:firstLineChars="0" w:firstLine="0"/>
        <w:jc w:val="center"/>
      </w:pPr>
      <w:r w:rsidRPr="00A536DB">
        <w:rPr>
          <w:noProof/>
          <w:lang w:val="en-US"/>
        </w:rPr>
        <w:drawing>
          <wp:inline distT="0" distB="0" distL="0" distR="0" wp14:anchorId="71B634EE" wp14:editId="761977E2">
            <wp:extent cx="5099050" cy="1720850"/>
            <wp:effectExtent l="0" t="0" r="6350" b="0"/>
            <wp:docPr id="13" name="图片 1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捕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9050" cy="1720850"/>
                    </a:xfrm>
                    <a:prstGeom prst="rect">
                      <a:avLst/>
                    </a:prstGeom>
                    <a:noFill/>
                    <a:ln>
                      <a:noFill/>
                    </a:ln>
                  </pic:spPr>
                </pic:pic>
              </a:graphicData>
            </a:graphic>
          </wp:inline>
        </w:drawing>
      </w:r>
    </w:p>
    <w:p w14:paraId="1E8FDFEC" w14:textId="77777777" w:rsidR="00D3762B" w:rsidRPr="00A536DB" w:rsidRDefault="00D3762B" w:rsidP="00D3762B">
      <w:pPr>
        <w:pStyle w:val="afa"/>
        <w:spacing w:before="24" w:after="24"/>
        <w:ind w:left="936" w:firstLineChars="0" w:firstLine="0"/>
        <w:jc w:val="center"/>
        <w:rPr>
          <w:rFonts w:eastAsiaTheme="minorEastAsia"/>
        </w:rPr>
      </w:pPr>
      <w:r w:rsidRPr="00A536DB">
        <w:t xml:space="preserve">Figure </w:t>
      </w:r>
      <w:r w:rsidRPr="00A536DB">
        <w:rPr>
          <w:rFonts w:eastAsiaTheme="minorEastAsia"/>
        </w:rPr>
        <w:t>1</w:t>
      </w:r>
      <w:r w:rsidRPr="00A536DB">
        <w:t xml:space="preserve">: Time mask for NR </w:t>
      </w:r>
      <w:proofErr w:type="spellStart"/>
      <w:r w:rsidRPr="00A536DB">
        <w:t>Uu</w:t>
      </w:r>
      <w:proofErr w:type="spellEnd"/>
      <w:r w:rsidRPr="00A536DB">
        <w:t xml:space="preserve"> switching to NR SL</w:t>
      </w:r>
    </w:p>
    <w:p w14:paraId="108E2200" w14:textId="77777777" w:rsidR="00D3762B" w:rsidRPr="00A536DB" w:rsidRDefault="00D3762B">
      <w:pPr>
        <w:pStyle w:val="afa"/>
        <w:spacing w:before="24" w:after="24"/>
        <w:ind w:left="936" w:firstLineChars="0" w:firstLine="0"/>
        <w:jc w:val="center"/>
      </w:pPr>
      <w:r w:rsidRPr="00A536DB">
        <w:rPr>
          <w:noProof/>
          <w:lang w:val="en-US"/>
        </w:rPr>
        <w:drawing>
          <wp:inline distT="0" distB="0" distL="0" distR="0" wp14:anchorId="4A1908D2" wp14:editId="3D743389">
            <wp:extent cx="5194300" cy="1758950"/>
            <wp:effectExtent l="0" t="0" r="6350" b="0"/>
            <wp:docPr id="11" name="图片 11"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捕获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4300" cy="1758950"/>
                    </a:xfrm>
                    <a:prstGeom prst="rect">
                      <a:avLst/>
                    </a:prstGeom>
                    <a:noFill/>
                    <a:ln>
                      <a:noFill/>
                    </a:ln>
                  </pic:spPr>
                </pic:pic>
              </a:graphicData>
            </a:graphic>
          </wp:inline>
        </w:drawing>
      </w:r>
    </w:p>
    <w:p w14:paraId="37BB157E" w14:textId="77777777" w:rsidR="00D3762B" w:rsidRPr="00A536DB" w:rsidRDefault="00D3762B" w:rsidP="00D3762B">
      <w:pPr>
        <w:pStyle w:val="afa"/>
        <w:spacing w:before="24" w:after="24"/>
        <w:ind w:left="936" w:firstLineChars="0" w:firstLine="0"/>
        <w:jc w:val="center"/>
        <w:rPr>
          <w:rFonts w:eastAsiaTheme="minorEastAsia"/>
        </w:rPr>
      </w:pPr>
      <w:r w:rsidRPr="00A536DB">
        <w:t xml:space="preserve">Figure </w:t>
      </w:r>
      <w:r w:rsidRPr="00A536DB">
        <w:rPr>
          <w:rFonts w:eastAsiaTheme="minorEastAsia"/>
        </w:rPr>
        <w:t>2</w:t>
      </w:r>
      <w:r w:rsidRPr="00A536DB">
        <w:t xml:space="preserve">: Time mask for NR SL switching to NR </w:t>
      </w:r>
      <w:proofErr w:type="spellStart"/>
      <w:r w:rsidRPr="00A536DB">
        <w:t>Uu</w:t>
      </w:r>
      <w:proofErr w:type="spellEnd"/>
      <w:r w:rsidRPr="00A536DB">
        <w:rPr>
          <w:rFonts w:eastAsiaTheme="minorEastAsia"/>
        </w:rPr>
        <w:t xml:space="preserve"> (15kHz/30kHz SCS)</w:t>
      </w:r>
    </w:p>
    <w:p w14:paraId="1F346528" w14:textId="77777777" w:rsidR="00D3762B" w:rsidRPr="00A536DB" w:rsidRDefault="00D3762B">
      <w:pPr>
        <w:jc w:val="center"/>
      </w:pPr>
      <w:r w:rsidRPr="00A536DB">
        <w:rPr>
          <w:noProof/>
          <w:lang w:val="en-US"/>
        </w:rPr>
        <w:drawing>
          <wp:inline distT="0" distB="0" distL="0" distR="0" wp14:anchorId="2DE9E10B" wp14:editId="006B2769">
            <wp:extent cx="5041900" cy="15875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1900" cy="1587500"/>
                    </a:xfrm>
                    <a:prstGeom prst="rect">
                      <a:avLst/>
                    </a:prstGeom>
                    <a:noFill/>
                    <a:ln>
                      <a:noFill/>
                    </a:ln>
                  </pic:spPr>
                </pic:pic>
              </a:graphicData>
            </a:graphic>
          </wp:inline>
        </w:drawing>
      </w:r>
    </w:p>
    <w:p w14:paraId="381975F7" w14:textId="77777777" w:rsidR="00D3762B" w:rsidRPr="00A536DB" w:rsidRDefault="00D3762B" w:rsidP="00D3762B">
      <w:pPr>
        <w:jc w:val="center"/>
      </w:pPr>
      <w:r w:rsidRPr="00A536DB">
        <w:t xml:space="preserve">Figure 3: Time mask for NR SL switching to NR </w:t>
      </w:r>
      <w:proofErr w:type="spellStart"/>
      <w:r w:rsidRPr="00A536DB">
        <w:t>Uu</w:t>
      </w:r>
      <w:proofErr w:type="spellEnd"/>
      <w:r w:rsidRPr="00A536DB">
        <w:t xml:space="preserve"> (60kHz SCS)</w:t>
      </w:r>
    </w:p>
    <w:p w14:paraId="43CF54AE"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WF</w:t>
      </w:r>
    </w:p>
    <w:p w14:paraId="03F069C9" w14:textId="23AB9072" w:rsidR="00D3762B" w:rsidRPr="00A536DB" w:rsidRDefault="00D3762B" w:rsidP="00D3762B">
      <w:pPr>
        <w:pStyle w:val="afa"/>
        <w:widowControl/>
        <w:numPr>
          <w:ilvl w:val="1"/>
          <w:numId w:val="22"/>
        </w:numPr>
        <w:autoSpaceDN w:val="0"/>
        <w:spacing w:before="24" w:after="24" w:line="240" w:lineRule="auto"/>
        <w:ind w:left="1440" w:firstLineChars="0"/>
        <w:jc w:val="left"/>
        <w:rPr>
          <w:lang w:val="en-US"/>
        </w:rPr>
      </w:pPr>
      <w:r w:rsidRPr="00A536DB">
        <w:rPr>
          <w:lang w:val="en-US"/>
        </w:rPr>
        <w:t xml:space="preserve">Further discuss </w:t>
      </w:r>
      <w:r w:rsidR="00C620A1" w:rsidRPr="00A536DB">
        <w:rPr>
          <w:rFonts w:hint="eastAsia"/>
          <w:lang w:val="en-US"/>
        </w:rPr>
        <w:t>the time mask for same carrier</w:t>
      </w:r>
      <w:r w:rsidRPr="00A536DB">
        <w:rPr>
          <w:lang w:val="en-US"/>
        </w:rPr>
        <w:t xml:space="preserve"> in </w:t>
      </w:r>
      <w:r w:rsidR="003B0479" w:rsidRPr="00A536DB">
        <w:rPr>
          <w:rFonts w:hint="eastAsia"/>
          <w:lang w:val="en-US"/>
        </w:rPr>
        <w:t xml:space="preserve">the </w:t>
      </w:r>
      <w:r w:rsidR="00C620A1" w:rsidRPr="00A536DB">
        <w:rPr>
          <w:rFonts w:hint="eastAsia"/>
          <w:lang w:val="en-US"/>
        </w:rPr>
        <w:t>next meeting</w:t>
      </w:r>
      <w:r w:rsidRPr="00A536DB">
        <w:rPr>
          <w:lang w:val="en-US"/>
        </w:rPr>
        <w:t>.</w:t>
      </w:r>
    </w:p>
    <w:p w14:paraId="3916FDF1" w14:textId="77777777" w:rsidR="00574B43" w:rsidRPr="00A536DB" w:rsidRDefault="00574B43" w:rsidP="00574B43">
      <w:pPr>
        <w:spacing w:before="24" w:after="24"/>
        <w:jc w:val="left"/>
        <w:rPr>
          <w:lang w:val="en-US"/>
        </w:rPr>
      </w:pPr>
    </w:p>
    <w:p w14:paraId="4218C9B0" w14:textId="77777777" w:rsidR="00D3762B" w:rsidRPr="00A536DB" w:rsidRDefault="00D3762B" w:rsidP="00D3762B">
      <w:pPr>
        <w:rPr>
          <w:b/>
          <w:u w:val="single"/>
        </w:rPr>
      </w:pPr>
      <w:r w:rsidRPr="00A536DB">
        <w:rPr>
          <w:b/>
          <w:u w:val="single"/>
          <w:lang w:eastAsia="ko-KR"/>
        </w:rPr>
        <w:t>Issue 1-</w:t>
      </w:r>
      <w:r w:rsidRPr="00A536DB">
        <w:rPr>
          <w:b/>
          <w:u w:val="single"/>
        </w:rPr>
        <w:t>2-1: In-device coexistence</w:t>
      </w:r>
    </w:p>
    <w:p w14:paraId="4BFE352F"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Proposals</w:t>
      </w:r>
    </w:p>
    <w:p w14:paraId="724B3A84" w14:textId="77777777" w:rsidR="00D3762B" w:rsidRPr="00A536DB" w:rsidRDefault="00D3762B" w:rsidP="00D3762B">
      <w:pPr>
        <w:pStyle w:val="afa"/>
        <w:widowControl/>
        <w:numPr>
          <w:ilvl w:val="1"/>
          <w:numId w:val="22"/>
        </w:numPr>
        <w:autoSpaceDN w:val="0"/>
        <w:spacing w:before="24" w:after="24" w:line="240" w:lineRule="auto"/>
        <w:ind w:left="1440" w:firstLineChars="0"/>
        <w:jc w:val="left"/>
      </w:pPr>
      <w:r w:rsidRPr="00A536DB">
        <w:t xml:space="preserve">Option 1: No in-device coexisting study means that it is not allowed the con-current reception of SL and </w:t>
      </w:r>
      <w:proofErr w:type="spellStart"/>
      <w:r w:rsidRPr="00A536DB">
        <w:t>Uu</w:t>
      </w:r>
      <w:proofErr w:type="spellEnd"/>
      <w:r w:rsidRPr="00A536DB">
        <w:t xml:space="preserve"> transmission for both adjacent and non-adjacent carrier cases in TDD band.</w:t>
      </w:r>
    </w:p>
    <w:p w14:paraId="4B10D01D" w14:textId="77777777" w:rsidR="00D3762B" w:rsidRPr="00A536DB" w:rsidRDefault="00D3762B" w:rsidP="00D3762B">
      <w:pPr>
        <w:pStyle w:val="afa"/>
        <w:widowControl/>
        <w:numPr>
          <w:ilvl w:val="1"/>
          <w:numId w:val="22"/>
        </w:numPr>
        <w:autoSpaceDN w:val="0"/>
        <w:spacing w:before="24" w:after="24" w:line="240" w:lineRule="auto"/>
        <w:ind w:left="1440" w:firstLineChars="0"/>
        <w:jc w:val="left"/>
      </w:pPr>
      <w:r w:rsidRPr="00A536DB">
        <w:t xml:space="preserve">Option 2: To guarantee no in-device coexistence problem, simultaneous SL Rx and </w:t>
      </w:r>
      <w:proofErr w:type="spellStart"/>
      <w:r w:rsidRPr="00A536DB">
        <w:t>Uu</w:t>
      </w:r>
      <w:proofErr w:type="spellEnd"/>
      <w:r w:rsidRPr="00A536DB">
        <w:t xml:space="preserve"> Rx should be considered. </w:t>
      </w:r>
    </w:p>
    <w:p w14:paraId="5F0CD39B"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lastRenderedPageBreak/>
        <w:t>WF</w:t>
      </w:r>
    </w:p>
    <w:p w14:paraId="0A1ED0CE" w14:textId="77777777" w:rsidR="00D3762B" w:rsidRPr="00A536DB" w:rsidRDefault="00D3762B" w:rsidP="00D3762B">
      <w:pPr>
        <w:pStyle w:val="afa"/>
        <w:widowControl/>
        <w:numPr>
          <w:ilvl w:val="1"/>
          <w:numId w:val="22"/>
        </w:numPr>
        <w:autoSpaceDN w:val="0"/>
        <w:spacing w:before="24" w:after="24" w:line="240" w:lineRule="auto"/>
        <w:ind w:left="1440" w:firstLineChars="0"/>
        <w:jc w:val="left"/>
        <w:rPr>
          <w:lang w:val="en-US"/>
        </w:rPr>
      </w:pPr>
      <w:r w:rsidRPr="00A536DB">
        <w:t>Further</w:t>
      </w:r>
      <w:r w:rsidRPr="00A536DB">
        <w:rPr>
          <w:lang w:val="en-US"/>
        </w:rPr>
        <w:t xml:space="preserve"> check whether simultaneous SL Rx and </w:t>
      </w:r>
      <w:proofErr w:type="spellStart"/>
      <w:r w:rsidRPr="00A536DB">
        <w:rPr>
          <w:lang w:val="en-US"/>
        </w:rPr>
        <w:t>Uu</w:t>
      </w:r>
      <w:proofErr w:type="spellEnd"/>
      <w:r w:rsidRPr="00A536DB">
        <w:rPr>
          <w:lang w:val="en-US"/>
        </w:rPr>
        <w:t xml:space="preserve"> Rx need to be considered to ensure no in-device coexistence problem</w:t>
      </w:r>
      <w:r w:rsidR="00922C4F" w:rsidRPr="00A536DB">
        <w:rPr>
          <w:rFonts w:hint="eastAsia"/>
          <w:lang w:val="en-US"/>
        </w:rPr>
        <w:t xml:space="preserve"> in the next meeting</w:t>
      </w:r>
      <w:r w:rsidRPr="00A536DB">
        <w:rPr>
          <w:lang w:val="en-US"/>
        </w:rPr>
        <w:t>.</w:t>
      </w:r>
    </w:p>
    <w:p w14:paraId="5B3D2D1A" w14:textId="77777777" w:rsidR="00574B43" w:rsidRPr="00A536DB" w:rsidRDefault="00574B43" w:rsidP="00574B43">
      <w:pPr>
        <w:spacing w:before="24" w:after="24"/>
        <w:jc w:val="left"/>
        <w:rPr>
          <w:lang w:val="en-US"/>
        </w:rPr>
      </w:pPr>
    </w:p>
    <w:p w14:paraId="54F8161C" w14:textId="77777777" w:rsidR="00D3762B" w:rsidRPr="00A536DB" w:rsidRDefault="00D3762B" w:rsidP="00D3762B">
      <w:pPr>
        <w:rPr>
          <w:b/>
          <w:u w:val="single"/>
        </w:rPr>
      </w:pPr>
      <w:r w:rsidRPr="00A536DB">
        <w:rPr>
          <w:b/>
          <w:u w:val="single"/>
          <w:lang w:eastAsia="ko-KR"/>
        </w:rPr>
        <w:t>Issue 1-</w:t>
      </w:r>
      <w:r w:rsidRPr="00A536DB">
        <w:rPr>
          <w:b/>
          <w:u w:val="single"/>
        </w:rPr>
        <w:t>2-2: Non-adjacent carrier in TDD band</w:t>
      </w:r>
    </w:p>
    <w:p w14:paraId="4C751DF1"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Proposals</w:t>
      </w:r>
    </w:p>
    <w:p w14:paraId="440A845C" w14:textId="77777777" w:rsidR="00D3762B" w:rsidRPr="00A536DB" w:rsidRDefault="00D3762B" w:rsidP="00D3762B">
      <w:pPr>
        <w:pStyle w:val="afa"/>
        <w:widowControl/>
        <w:numPr>
          <w:ilvl w:val="1"/>
          <w:numId w:val="22"/>
        </w:numPr>
        <w:autoSpaceDN w:val="0"/>
        <w:spacing w:before="24" w:after="24" w:line="240" w:lineRule="auto"/>
        <w:ind w:left="1440" w:firstLineChars="0"/>
        <w:jc w:val="left"/>
      </w:pPr>
      <w:r w:rsidRPr="00A536DB">
        <w:t xml:space="preserve">Option 1: Do not allow simultaneous UL Tx and SL Rx for non-contiguous V2X intra-band con-current operation like contiguous case.  </w:t>
      </w:r>
    </w:p>
    <w:p w14:paraId="6284A725" w14:textId="77777777" w:rsidR="00D3762B" w:rsidRPr="00A536DB" w:rsidRDefault="00D3762B" w:rsidP="00D3762B">
      <w:pPr>
        <w:pStyle w:val="afa"/>
        <w:widowControl/>
        <w:numPr>
          <w:ilvl w:val="1"/>
          <w:numId w:val="22"/>
        </w:numPr>
        <w:autoSpaceDN w:val="0"/>
        <w:spacing w:before="24" w:after="24" w:line="240" w:lineRule="auto"/>
        <w:ind w:left="1440" w:firstLineChars="0"/>
        <w:jc w:val="left"/>
      </w:pPr>
      <w:r w:rsidRPr="00A536DB">
        <w:rPr>
          <w:rFonts w:eastAsiaTheme="minorEastAsia"/>
          <w:bCs/>
          <w:lang w:val="en-US"/>
        </w:rPr>
        <w:t>Option 3: S</w:t>
      </w:r>
      <w:r w:rsidRPr="00A536DB">
        <w:rPr>
          <w:rFonts w:eastAsia="Malgun Gothic"/>
          <w:bCs/>
          <w:lang w:val="en-US" w:eastAsia="ko-KR"/>
        </w:rPr>
        <w:t xml:space="preserve">tudy the feasibility of simultaneous Rx/Tx capability in intra-band CA UE </w:t>
      </w:r>
      <w:r w:rsidRPr="00A536DB">
        <w:rPr>
          <w:rFonts w:eastAsiaTheme="minorEastAsia"/>
          <w:bCs/>
          <w:lang w:val="en-US"/>
        </w:rPr>
        <w:t>of</w:t>
      </w:r>
      <w:r w:rsidRPr="00A536DB">
        <w:rPr>
          <w:rFonts w:eastAsia="Malgun Gothic"/>
          <w:bCs/>
          <w:lang w:val="en-US" w:eastAsia="ko-KR"/>
        </w:rPr>
        <w:t xml:space="preserve"> NR </w:t>
      </w:r>
      <w:proofErr w:type="spellStart"/>
      <w:r w:rsidRPr="00A536DB">
        <w:rPr>
          <w:rFonts w:eastAsia="Malgun Gothic"/>
          <w:bCs/>
          <w:lang w:val="en-US" w:eastAsia="ko-KR"/>
        </w:rPr>
        <w:t>Uu</w:t>
      </w:r>
      <w:proofErr w:type="spellEnd"/>
      <w:r w:rsidRPr="00A536DB">
        <w:rPr>
          <w:rFonts w:eastAsia="Malgun Gothic"/>
          <w:bCs/>
          <w:lang w:val="en-US" w:eastAsia="ko-KR"/>
        </w:rPr>
        <w:t xml:space="preserve"> firstly, and then SLV2X operation will consider simultaneous Rx/Tx Capability</w:t>
      </w:r>
      <w:r w:rsidRPr="00A536DB">
        <w:rPr>
          <w:rFonts w:eastAsiaTheme="minorEastAsia"/>
          <w:bCs/>
          <w:lang w:val="en-US"/>
        </w:rPr>
        <w:t xml:space="preserve"> </w:t>
      </w:r>
      <w:r w:rsidRPr="00A536DB">
        <w:rPr>
          <w:rFonts w:eastAsia="Malgun Gothic"/>
          <w:bCs/>
          <w:lang w:val="en-US" w:eastAsia="ko-KR"/>
        </w:rPr>
        <w:t xml:space="preserve">study results in NR </w:t>
      </w:r>
      <w:proofErr w:type="spellStart"/>
      <w:r w:rsidRPr="00A536DB">
        <w:rPr>
          <w:rFonts w:eastAsia="Malgun Gothic"/>
          <w:bCs/>
          <w:lang w:val="en-US" w:eastAsia="ko-KR"/>
        </w:rPr>
        <w:t>Uu</w:t>
      </w:r>
      <w:proofErr w:type="spellEnd"/>
      <w:r w:rsidRPr="00A536DB">
        <w:rPr>
          <w:rFonts w:eastAsia="Malgun Gothic"/>
          <w:bCs/>
          <w:lang w:val="en-US" w:eastAsia="ko-KR"/>
        </w:rPr>
        <w:t>.</w:t>
      </w:r>
    </w:p>
    <w:p w14:paraId="160D1B99"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WF</w:t>
      </w:r>
    </w:p>
    <w:p w14:paraId="0FE8784E" w14:textId="74239F04" w:rsidR="00712B8E" w:rsidRPr="00A536DB" w:rsidRDefault="00667374" w:rsidP="00A536DB">
      <w:pPr>
        <w:pStyle w:val="afa"/>
        <w:widowControl/>
        <w:numPr>
          <w:ilvl w:val="1"/>
          <w:numId w:val="22"/>
        </w:numPr>
        <w:autoSpaceDN w:val="0"/>
        <w:spacing w:before="24" w:after="24" w:line="240" w:lineRule="auto"/>
        <w:ind w:left="1440" w:firstLineChars="0"/>
        <w:jc w:val="left"/>
      </w:pPr>
      <w:r w:rsidRPr="00A536DB">
        <w:rPr>
          <w:rFonts w:eastAsiaTheme="minorEastAsia"/>
          <w:bCs/>
          <w:lang w:val="en-US"/>
        </w:rPr>
        <w:t xml:space="preserve"> Both Option 1 and Option 3. RAN4 do not allow simultaneous UL </w:t>
      </w:r>
      <w:proofErr w:type="gramStart"/>
      <w:r w:rsidRPr="00A536DB">
        <w:rPr>
          <w:rFonts w:eastAsiaTheme="minorEastAsia"/>
          <w:bCs/>
          <w:lang w:val="en-US"/>
        </w:rPr>
        <w:t>Tx</w:t>
      </w:r>
      <w:proofErr w:type="gramEnd"/>
      <w:r w:rsidRPr="00A536DB">
        <w:rPr>
          <w:rFonts w:eastAsiaTheme="minorEastAsia"/>
          <w:bCs/>
          <w:lang w:val="en-US"/>
        </w:rPr>
        <w:t xml:space="preserve"> and SL Rx for non-contiguous and contiguous V2X intra-band con-current operation in Rel-17. SL</w:t>
      </w:r>
      <w:r w:rsidRPr="00A536DB">
        <w:rPr>
          <w:rFonts w:eastAsiaTheme="minorEastAsia" w:hint="eastAsia"/>
          <w:bCs/>
          <w:lang w:val="en-US"/>
        </w:rPr>
        <w:t xml:space="preserve"> </w:t>
      </w:r>
      <w:r w:rsidRPr="00A536DB">
        <w:rPr>
          <w:rFonts w:eastAsiaTheme="minorEastAsia"/>
          <w:bCs/>
          <w:lang w:val="en-US"/>
        </w:rPr>
        <w:t xml:space="preserve">V2X operation will consider simultaneous Rx/Tx capability after RAN4 study the feasibility of simultaneous Rx/Tx capability for intra-band CA UE of NR </w:t>
      </w:r>
      <w:proofErr w:type="spellStart"/>
      <w:r w:rsidRPr="00A536DB">
        <w:rPr>
          <w:rFonts w:eastAsiaTheme="minorEastAsia"/>
          <w:bCs/>
          <w:lang w:val="en-US"/>
        </w:rPr>
        <w:t>Uu</w:t>
      </w:r>
      <w:proofErr w:type="spellEnd"/>
      <w:r w:rsidRPr="00A536DB">
        <w:rPr>
          <w:rFonts w:eastAsiaTheme="minorEastAsia"/>
          <w:bCs/>
          <w:lang w:val="en-US"/>
        </w:rPr>
        <w:t>.</w:t>
      </w:r>
    </w:p>
    <w:p w14:paraId="645BF2E5" w14:textId="15984761" w:rsidR="00574B43" w:rsidRPr="00A536DB" w:rsidRDefault="00574B43" w:rsidP="00A536DB">
      <w:pPr>
        <w:spacing w:before="24" w:after="24"/>
        <w:jc w:val="left"/>
      </w:pPr>
    </w:p>
    <w:p w14:paraId="36821BA0" w14:textId="77777777" w:rsidR="00D3762B" w:rsidRPr="00A536DB" w:rsidRDefault="00D3762B" w:rsidP="00D3762B">
      <w:pPr>
        <w:rPr>
          <w:b/>
          <w:u w:val="single"/>
        </w:rPr>
      </w:pPr>
      <w:r w:rsidRPr="00A536DB">
        <w:rPr>
          <w:b/>
          <w:u w:val="single"/>
          <w:lang w:eastAsia="ko-KR"/>
        </w:rPr>
        <w:t>Issue 1-</w:t>
      </w:r>
      <w:r w:rsidRPr="00A536DB">
        <w:rPr>
          <w:b/>
          <w:u w:val="single"/>
        </w:rPr>
        <w:t>2-5</w:t>
      </w:r>
      <w:r w:rsidRPr="00A536DB">
        <w:rPr>
          <w:b/>
          <w:u w:val="single"/>
          <w:lang w:eastAsia="ko-KR"/>
        </w:rPr>
        <w:t xml:space="preserve">: </w:t>
      </w:r>
      <w:r w:rsidRPr="00A536DB">
        <w:rPr>
          <w:b/>
          <w:u w:val="single"/>
          <w:lang w:val="en-US"/>
        </w:rPr>
        <w:t xml:space="preserve">Whether to send LS to RAN1 </w:t>
      </w:r>
      <w:r w:rsidRPr="00A536DB">
        <w:rPr>
          <w:b/>
          <w:u w:val="single"/>
        </w:rPr>
        <w:t>to indicate RAN4 agreements w.r.t contiguous and non-contiguous V2X con-current operation within a licensed TDD band.</w:t>
      </w:r>
    </w:p>
    <w:p w14:paraId="386A9A33"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Proposals</w:t>
      </w:r>
    </w:p>
    <w:p w14:paraId="6CAA5E88" w14:textId="77777777" w:rsidR="00D3762B" w:rsidRPr="00A536DB" w:rsidRDefault="00D3762B" w:rsidP="00D3762B">
      <w:pPr>
        <w:pStyle w:val="afa"/>
        <w:widowControl/>
        <w:numPr>
          <w:ilvl w:val="1"/>
          <w:numId w:val="22"/>
        </w:numPr>
        <w:autoSpaceDN w:val="0"/>
        <w:spacing w:before="24" w:after="24" w:line="240" w:lineRule="auto"/>
        <w:ind w:left="1440" w:firstLineChars="0"/>
        <w:jc w:val="left"/>
      </w:pPr>
      <w:r w:rsidRPr="00A536DB">
        <w:t>Option 1: Yes</w:t>
      </w:r>
    </w:p>
    <w:p w14:paraId="5EF97699" w14:textId="77777777" w:rsidR="00D3762B" w:rsidRPr="00A536DB" w:rsidRDefault="00D3762B" w:rsidP="00D3762B">
      <w:pPr>
        <w:pStyle w:val="afa"/>
        <w:widowControl/>
        <w:numPr>
          <w:ilvl w:val="1"/>
          <w:numId w:val="22"/>
        </w:numPr>
        <w:autoSpaceDN w:val="0"/>
        <w:spacing w:before="24" w:after="24" w:line="240" w:lineRule="auto"/>
        <w:ind w:left="1440" w:firstLineChars="0"/>
        <w:jc w:val="left"/>
      </w:pPr>
      <w:r w:rsidRPr="00A536DB">
        <w:t>Option 2: No</w:t>
      </w:r>
    </w:p>
    <w:p w14:paraId="2347BAB4" w14:textId="77777777" w:rsidR="00D3762B" w:rsidRPr="00A536DB" w:rsidRDefault="00D3762B" w:rsidP="00D3762B">
      <w:pPr>
        <w:pStyle w:val="afa"/>
        <w:widowControl/>
        <w:numPr>
          <w:ilvl w:val="1"/>
          <w:numId w:val="22"/>
        </w:numPr>
        <w:autoSpaceDN w:val="0"/>
        <w:spacing w:before="24" w:after="24" w:line="240" w:lineRule="auto"/>
        <w:ind w:left="1440" w:firstLineChars="0"/>
        <w:jc w:val="left"/>
      </w:pPr>
      <w:r w:rsidRPr="00A536DB">
        <w:t>Option 3: Need further discussion</w:t>
      </w:r>
    </w:p>
    <w:p w14:paraId="11D24D2E" w14:textId="77777777" w:rsidR="00D3762B" w:rsidRPr="00A536DB" w:rsidRDefault="00D3762B" w:rsidP="00D3762B">
      <w:pPr>
        <w:pStyle w:val="afa"/>
        <w:widowControl/>
        <w:numPr>
          <w:ilvl w:val="0"/>
          <w:numId w:val="22"/>
        </w:numPr>
        <w:autoSpaceDN w:val="0"/>
        <w:spacing w:before="24" w:after="24" w:line="240" w:lineRule="auto"/>
        <w:ind w:left="720" w:firstLineChars="0"/>
        <w:jc w:val="left"/>
      </w:pPr>
      <w:r w:rsidRPr="00A536DB">
        <w:t>WF</w:t>
      </w:r>
    </w:p>
    <w:p w14:paraId="4BE7A39E" w14:textId="0DF70F83" w:rsidR="00D3762B" w:rsidRPr="00A536DB" w:rsidRDefault="003B0479" w:rsidP="00D3762B">
      <w:pPr>
        <w:pStyle w:val="afa"/>
        <w:widowControl/>
        <w:numPr>
          <w:ilvl w:val="1"/>
          <w:numId w:val="22"/>
        </w:numPr>
        <w:autoSpaceDN w:val="0"/>
        <w:spacing w:before="24" w:after="24" w:line="240" w:lineRule="auto"/>
        <w:ind w:left="1440" w:firstLineChars="0"/>
        <w:jc w:val="left"/>
      </w:pPr>
      <w:r w:rsidRPr="00A536DB">
        <w:rPr>
          <w:rFonts w:eastAsiaTheme="minorEastAsia" w:hint="eastAsia"/>
          <w:lang w:val="en-US"/>
        </w:rPr>
        <w:t xml:space="preserve">Option 3. </w:t>
      </w:r>
      <w:r w:rsidR="00D3762B" w:rsidRPr="00A536DB">
        <w:rPr>
          <w:rFonts w:eastAsiaTheme="minorEastAsia"/>
          <w:lang w:val="en-US"/>
        </w:rPr>
        <w:t xml:space="preserve">Further </w:t>
      </w:r>
      <w:r w:rsidR="00336D8D" w:rsidRPr="00A536DB">
        <w:rPr>
          <w:rFonts w:eastAsiaTheme="minorEastAsia" w:hint="eastAsia"/>
          <w:lang w:val="en-US"/>
        </w:rPr>
        <w:t>check</w:t>
      </w:r>
      <w:r w:rsidR="00336D8D" w:rsidRPr="00A536DB">
        <w:rPr>
          <w:rFonts w:eastAsiaTheme="minorEastAsia"/>
          <w:lang w:val="en-US"/>
        </w:rPr>
        <w:t xml:space="preserve"> </w:t>
      </w:r>
      <w:r w:rsidR="00D3762B" w:rsidRPr="00A536DB">
        <w:rPr>
          <w:rFonts w:eastAsiaTheme="minorEastAsia"/>
          <w:lang w:val="en-US"/>
        </w:rPr>
        <w:t xml:space="preserve">whether to send LS to RAN1 to </w:t>
      </w:r>
      <w:r w:rsidR="00D3762B" w:rsidRPr="00A536DB">
        <w:t>indicate RAN4 agreement</w:t>
      </w:r>
      <w:r w:rsidR="00336D8D" w:rsidRPr="00A536DB">
        <w:rPr>
          <w:rFonts w:hint="eastAsia"/>
        </w:rPr>
        <w:t xml:space="preserve"> in the next meeting</w:t>
      </w:r>
      <w:r w:rsidR="00D3762B" w:rsidRPr="00A536DB">
        <w:rPr>
          <w:rFonts w:eastAsiaTheme="minorEastAsia"/>
        </w:rPr>
        <w:t>.</w:t>
      </w:r>
    </w:p>
    <w:p w14:paraId="107CD04C" w14:textId="77777777" w:rsidR="00D3762B" w:rsidRPr="00A536DB" w:rsidRDefault="00D3762B" w:rsidP="005516D6">
      <w:pPr>
        <w:spacing w:before="24" w:after="24"/>
        <w:jc w:val="left"/>
      </w:pPr>
    </w:p>
    <w:p w14:paraId="1F4FBCAB" w14:textId="77777777" w:rsidR="00574B43" w:rsidRPr="00A536DB" w:rsidRDefault="00574B43" w:rsidP="00574B43">
      <w:pPr>
        <w:spacing w:before="24" w:after="24"/>
        <w:jc w:val="left"/>
        <w:rPr>
          <w:b/>
          <w:lang w:val="en-US"/>
        </w:rPr>
      </w:pPr>
      <w:r w:rsidRPr="00A536DB">
        <w:rPr>
          <w:b/>
          <w:lang w:val="en-US"/>
        </w:rPr>
        <w:t xml:space="preserve">Topic #2: Synchronous operation between SL and </w:t>
      </w:r>
      <w:proofErr w:type="spellStart"/>
      <w:r w:rsidRPr="00A536DB">
        <w:rPr>
          <w:b/>
          <w:lang w:val="en-US"/>
        </w:rPr>
        <w:t>Uu</w:t>
      </w:r>
      <w:proofErr w:type="spellEnd"/>
    </w:p>
    <w:p w14:paraId="5105A36B" w14:textId="77777777" w:rsidR="00574B43" w:rsidRPr="00A536DB" w:rsidRDefault="00574B43" w:rsidP="00574B43">
      <w:pPr>
        <w:rPr>
          <w:b/>
          <w:u w:val="single"/>
        </w:rPr>
      </w:pPr>
      <w:r w:rsidRPr="00A536DB">
        <w:rPr>
          <w:b/>
          <w:u w:val="single"/>
          <w:lang w:eastAsia="ko-KR"/>
        </w:rPr>
        <w:t>Issue 2-1</w:t>
      </w:r>
      <w:r w:rsidRPr="00A536DB">
        <w:rPr>
          <w:b/>
          <w:u w:val="single"/>
        </w:rPr>
        <w:t>-1</w:t>
      </w:r>
      <w:r w:rsidRPr="00A536DB">
        <w:rPr>
          <w:b/>
          <w:u w:val="single"/>
          <w:lang w:eastAsia="ko-KR"/>
        </w:rPr>
        <w:t xml:space="preserve">: </w:t>
      </w:r>
      <w:r w:rsidRPr="00A536DB">
        <w:rPr>
          <w:b/>
          <w:u w:val="single"/>
        </w:rPr>
        <w:t xml:space="preserve">Timing advance </w:t>
      </w:r>
    </w:p>
    <w:p w14:paraId="605B1BA8" w14:textId="77777777" w:rsidR="00574B43" w:rsidRPr="00A536DB" w:rsidRDefault="00574B43" w:rsidP="00574B43">
      <w:pPr>
        <w:pStyle w:val="afa"/>
        <w:widowControl/>
        <w:numPr>
          <w:ilvl w:val="0"/>
          <w:numId w:val="22"/>
        </w:numPr>
        <w:autoSpaceDN w:val="0"/>
        <w:spacing w:before="24" w:after="24" w:line="240" w:lineRule="auto"/>
        <w:ind w:left="720" w:firstLineChars="0"/>
        <w:jc w:val="left"/>
      </w:pPr>
      <w:r w:rsidRPr="00A536DB">
        <w:t>Proposals</w:t>
      </w:r>
    </w:p>
    <w:p w14:paraId="2240E96E" w14:textId="77777777" w:rsidR="00574B43" w:rsidRPr="00A536DB" w:rsidRDefault="00574B43" w:rsidP="00574B43">
      <w:pPr>
        <w:pStyle w:val="afa"/>
        <w:widowControl/>
        <w:numPr>
          <w:ilvl w:val="1"/>
          <w:numId w:val="22"/>
        </w:numPr>
        <w:autoSpaceDN w:val="0"/>
        <w:spacing w:before="24" w:after="24" w:line="240" w:lineRule="auto"/>
        <w:ind w:left="1440" w:firstLineChars="0"/>
        <w:jc w:val="left"/>
      </w:pPr>
      <w:r w:rsidRPr="00A536DB">
        <w:rPr>
          <w:rFonts w:eastAsiaTheme="minorEastAsia"/>
        </w:rPr>
        <w:t>Op</w:t>
      </w:r>
      <w:r w:rsidRPr="00A536DB">
        <w:t xml:space="preserve">tion 1: RAN4 can concluded that 15us TA time difference as worst case between NR SL  transmission </w:t>
      </w:r>
      <w:r w:rsidRPr="00A536DB">
        <w:rPr>
          <w:rFonts w:eastAsiaTheme="minorEastAsia"/>
        </w:rPr>
        <w:t>with</w:t>
      </w:r>
      <w:r w:rsidRPr="00A536DB">
        <w:t xml:space="preserve"> 13us NTA offset in n79 ISD 500m cell. The all SCS waveform do not have any interference problem in its own device based on current RAN1 &amp; RRM agreement.</w:t>
      </w:r>
    </w:p>
    <w:p w14:paraId="2F47DBEE" w14:textId="77777777" w:rsidR="00574B43" w:rsidRPr="00A536DB" w:rsidRDefault="00574B43" w:rsidP="00574B43">
      <w:pPr>
        <w:pStyle w:val="afa"/>
        <w:widowControl/>
        <w:numPr>
          <w:ilvl w:val="1"/>
          <w:numId w:val="22"/>
        </w:numPr>
        <w:autoSpaceDN w:val="0"/>
        <w:spacing w:before="24" w:after="24" w:line="240" w:lineRule="auto"/>
        <w:ind w:left="1440" w:firstLineChars="0"/>
        <w:jc w:val="left"/>
      </w:pPr>
      <w:r w:rsidRPr="00A536DB">
        <w:rPr>
          <w:rFonts w:eastAsiaTheme="minorEastAsia"/>
        </w:rPr>
        <w:t>Op</w:t>
      </w:r>
      <w:r w:rsidRPr="00A536DB">
        <w:t>tion 2: RAN4 further discuss the N</w:t>
      </w:r>
      <w:r w:rsidRPr="00A536DB">
        <w:rPr>
          <w:vertAlign w:val="subscript"/>
        </w:rPr>
        <w:t>TA,SL</w:t>
      </w:r>
      <w:r w:rsidRPr="00A536DB">
        <w:t xml:space="preserve"> values in n79 in real field. And </w:t>
      </w:r>
      <w:proofErr w:type="spellStart"/>
      <w:r w:rsidRPr="00A536DB">
        <w:t>N</w:t>
      </w:r>
      <w:r w:rsidRPr="00A536DB">
        <w:rPr>
          <w:vertAlign w:val="subscript"/>
        </w:rPr>
        <w:t>TA_offset</w:t>
      </w:r>
      <w:proofErr w:type="spellEnd"/>
      <w:r w:rsidRPr="00A536DB">
        <w:rPr>
          <w:vertAlign w:val="subscript"/>
        </w:rPr>
        <w:t xml:space="preserve"> </w:t>
      </w:r>
      <w:r w:rsidRPr="00A536DB">
        <w:t xml:space="preserve">will reuse the NR </w:t>
      </w:r>
      <w:proofErr w:type="spellStart"/>
      <w:r w:rsidRPr="00A536DB">
        <w:t>Uu</w:t>
      </w:r>
      <w:proofErr w:type="spellEnd"/>
      <w:r w:rsidRPr="00A536DB">
        <w:t xml:space="preserve"> in n79 for NR SL operation.</w:t>
      </w:r>
    </w:p>
    <w:p w14:paraId="72CD116D" w14:textId="77777777" w:rsidR="00574B43" w:rsidRPr="00A536DB" w:rsidRDefault="00574B43" w:rsidP="00574B43">
      <w:pPr>
        <w:pStyle w:val="afa"/>
        <w:widowControl/>
        <w:numPr>
          <w:ilvl w:val="1"/>
          <w:numId w:val="22"/>
        </w:numPr>
        <w:autoSpaceDN w:val="0"/>
        <w:spacing w:before="24" w:after="24" w:line="240" w:lineRule="auto"/>
        <w:ind w:left="1440" w:firstLineChars="0"/>
        <w:jc w:val="left"/>
      </w:pPr>
      <w:r w:rsidRPr="00A536DB">
        <w:rPr>
          <w:rFonts w:eastAsiaTheme="minorEastAsia"/>
        </w:rPr>
        <w:t>Option 3: Other options are not precluded.</w:t>
      </w:r>
      <w:r w:rsidRPr="00A536DB">
        <w:t xml:space="preserve"> </w:t>
      </w:r>
    </w:p>
    <w:p w14:paraId="402265E1" w14:textId="77777777" w:rsidR="00574B43" w:rsidRPr="00A536DB" w:rsidRDefault="00574B43" w:rsidP="00574B43">
      <w:pPr>
        <w:pStyle w:val="afa"/>
        <w:widowControl/>
        <w:numPr>
          <w:ilvl w:val="0"/>
          <w:numId w:val="22"/>
        </w:numPr>
        <w:autoSpaceDN w:val="0"/>
        <w:spacing w:before="24" w:after="24" w:line="240" w:lineRule="auto"/>
        <w:ind w:left="720" w:firstLineChars="0"/>
        <w:jc w:val="left"/>
      </w:pPr>
      <w:r w:rsidRPr="00A536DB">
        <w:t>WF</w:t>
      </w:r>
    </w:p>
    <w:p w14:paraId="02AB3625" w14:textId="77777777" w:rsidR="00574B43" w:rsidRPr="00A536DB" w:rsidRDefault="00574B43" w:rsidP="00574B43">
      <w:pPr>
        <w:pStyle w:val="afa"/>
        <w:widowControl/>
        <w:numPr>
          <w:ilvl w:val="1"/>
          <w:numId w:val="22"/>
        </w:numPr>
        <w:autoSpaceDN w:val="0"/>
        <w:spacing w:before="24" w:after="24" w:line="240" w:lineRule="auto"/>
        <w:ind w:left="1440" w:firstLineChars="0"/>
        <w:jc w:val="left"/>
        <w:rPr>
          <w:lang w:val="en-US"/>
        </w:rPr>
      </w:pPr>
      <w:r w:rsidRPr="00A536DB">
        <w:rPr>
          <w:rFonts w:eastAsiaTheme="minorEastAsia"/>
          <w:lang w:val="en-US"/>
        </w:rPr>
        <w:t xml:space="preserve">RAN4 continue to discuss </w:t>
      </w:r>
      <w:r w:rsidRPr="00A536DB">
        <w:rPr>
          <w:rFonts w:eastAsiaTheme="minorEastAsia"/>
        </w:rPr>
        <w:t>the</w:t>
      </w:r>
      <w:r w:rsidRPr="00A536DB">
        <w:rPr>
          <w:rFonts w:eastAsiaTheme="minorEastAsia"/>
          <w:lang w:val="en-US"/>
        </w:rPr>
        <w:t xml:space="preserve"> worst case of ISD to determine TA</w:t>
      </w:r>
      <w:r w:rsidR="00A52976" w:rsidRPr="00A536DB">
        <w:rPr>
          <w:rFonts w:eastAsiaTheme="minorEastAsia" w:hint="eastAsia"/>
          <w:lang w:val="en-US"/>
        </w:rPr>
        <w:t xml:space="preserve"> in the next meeting</w:t>
      </w:r>
      <w:r w:rsidRPr="00A536DB">
        <w:rPr>
          <w:rFonts w:eastAsiaTheme="minorEastAsia"/>
          <w:lang w:val="en-US"/>
        </w:rPr>
        <w:t>.</w:t>
      </w:r>
    </w:p>
    <w:p w14:paraId="7D48CEE7" w14:textId="77777777" w:rsidR="00574B43" w:rsidRPr="00A536DB" w:rsidRDefault="00574B43" w:rsidP="005516D6">
      <w:pPr>
        <w:spacing w:before="24" w:after="24"/>
        <w:jc w:val="left"/>
        <w:rPr>
          <w:lang w:val="en-US"/>
        </w:rPr>
      </w:pPr>
    </w:p>
    <w:p w14:paraId="6D366D3A" w14:textId="77777777" w:rsidR="00574B43" w:rsidRPr="00A536DB" w:rsidRDefault="00574B43" w:rsidP="00574B43">
      <w:pPr>
        <w:spacing w:before="24" w:after="24"/>
        <w:jc w:val="left"/>
        <w:rPr>
          <w:b/>
          <w:lang w:val="en-US"/>
        </w:rPr>
      </w:pPr>
      <w:r w:rsidRPr="00A536DB">
        <w:rPr>
          <w:b/>
          <w:lang w:val="en-US"/>
        </w:rPr>
        <w:t>Topic #3: Other RF requirements</w:t>
      </w:r>
    </w:p>
    <w:p w14:paraId="5C093DD5" w14:textId="77777777" w:rsidR="00574B43" w:rsidRPr="00A536DB" w:rsidRDefault="00574B43" w:rsidP="00574B43">
      <w:pPr>
        <w:rPr>
          <w:b/>
          <w:u w:val="single"/>
        </w:rPr>
      </w:pPr>
      <w:r w:rsidRPr="00A536DB">
        <w:rPr>
          <w:b/>
          <w:u w:val="single"/>
          <w:lang w:eastAsia="ko-KR"/>
        </w:rPr>
        <w:t xml:space="preserve">Issue </w:t>
      </w:r>
      <w:r w:rsidRPr="00A536DB">
        <w:rPr>
          <w:b/>
          <w:u w:val="single"/>
        </w:rPr>
        <w:t>3</w:t>
      </w:r>
      <w:r w:rsidRPr="00A536DB">
        <w:rPr>
          <w:b/>
          <w:u w:val="single"/>
          <w:lang w:eastAsia="ko-KR"/>
        </w:rPr>
        <w:t>-</w:t>
      </w:r>
      <w:r w:rsidRPr="00A536DB">
        <w:rPr>
          <w:b/>
          <w:u w:val="single"/>
        </w:rPr>
        <w:t>2-1</w:t>
      </w:r>
      <w:r w:rsidRPr="00A536DB">
        <w:rPr>
          <w:b/>
          <w:u w:val="single"/>
          <w:lang w:eastAsia="ko-KR"/>
        </w:rPr>
        <w:t xml:space="preserve">: </w:t>
      </w:r>
      <w:r w:rsidRPr="00A536DB">
        <w:rPr>
          <w:b/>
          <w:u w:val="single"/>
        </w:rPr>
        <w:t>REFSENS</w:t>
      </w:r>
    </w:p>
    <w:p w14:paraId="699606A4" w14:textId="77777777" w:rsidR="00574B43" w:rsidRPr="00A536DB" w:rsidRDefault="00574B43" w:rsidP="00574B43">
      <w:pPr>
        <w:pStyle w:val="afa"/>
        <w:widowControl/>
        <w:numPr>
          <w:ilvl w:val="0"/>
          <w:numId w:val="22"/>
        </w:numPr>
        <w:autoSpaceDN w:val="0"/>
        <w:spacing w:before="24" w:after="24" w:line="240" w:lineRule="auto"/>
        <w:ind w:left="720" w:firstLineChars="0"/>
        <w:jc w:val="left"/>
      </w:pPr>
      <w:r w:rsidRPr="00A536DB">
        <w:t>Proposals</w:t>
      </w:r>
    </w:p>
    <w:p w14:paraId="3B89C1DB" w14:textId="77777777" w:rsidR="00574B43" w:rsidRPr="00A536DB" w:rsidRDefault="00574B43" w:rsidP="00574B43">
      <w:pPr>
        <w:pStyle w:val="afa"/>
        <w:widowControl/>
        <w:numPr>
          <w:ilvl w:val="1"/>
          <w:numId w:val="22"/>
        </w:numPr>
        <w:autoSpaceDN w:val="0"/>
        <w:spacing w:before="24" w:after="24" w:line="240" w:lineRule="auto"/>
        <w:ind w:left="1440" w:firstLineChars="0"/>
        <w:jc w:val="left"/>
      </w:pPr>
      <w:r w:rsidRPr="00A536DB">
        <w:t>Option 1: To adopt the REFSENS requirements for intra-band con-current V2X operation proposed in paper R4-2112769.</w:t>
      </w:r>
    </w:p>
    <w:p w14:paraId="2EDEC733" w14:textId="77777777" w:rsidR="00574B43" w:rsidRPr="00A536DB" w:rsidRDefault="00574B43" w:rsidP="00574B43">
      <w:pPr>
        <w:pStyle w:val="afa"/>
        <w:widowControl/>
        <w:numPr>
          <w:ilvl w:val="0"/>
          <w:numId w:val="22"/>
        </w:numPr>
        <w:autoSpaceDN w:val="0"/>
        <w:spacing w:before="24" w:after="24" w:line="240" w:lineRule="auto"/>
        <w:ind w:left="720" w:firstLineChars="0"/>
        <w:jc w:val="left"/>
      </w:pPr>
      <w:r w:rsidRPr="00A536DB">
        <w:t>WF</w:t>
      </w:r>
    </w:p>
    <w:p w14:paraId="338CC4CC" w14:textId="77777777" w:rsidR="00574B43" w:rsidRPr="00A536DB" w:rsidRDefault="00574B43" w:rsidP="005516D6">
      <w:pPr>
        <w:pStyle w:val="afa"/>
        <w:widowControl/>
        <w:numPr>
          <w:ilvl w:val="1"/>
          <w:numId w:val="22"/>
        </w:numPr>
        <w:autoSpaceDN w:val="0"/>
        <w:spacing w:before="24" w:after="24" w:line="240" w:lineRule="auto"/>
        <w:ind w:left="1440" w:firstLineChars="0"/>
        <w:jc w:val="left"/>
        <w:rPr>
          <w:lang w:val="en-US"/>
        </w:rPr>
      </w:pPr>
      <w:r w:rsidRPr="00A536DB">
        <w:rPr>
          <w:rFonts w:eastAsiaTheme="minorEastAsia"/>
          <w:lang w:val="en-US"/>
        </w:rPr>
        <w:t xml:space="preserve">Further </w:t>
      </w:r>
      <w:r w:rsidRPr="00A536DB">
        <w:t>discuss</w:t>
      </w:r>
      <w:r w:rsidRPr="00A536DB">
        <w:rPr>
          <w:rFonts w:eastAsiaTheme="minorEastAsia"/>
          <w:lang w:val="en-US"/>
        </w:rPr>
        <w:t xml:space="preserve"> REFSENS requirements</w:t>
      </w:r>
      <w:r w:rsidR="008D20ED" w:rsidRPr="00A536DB">
        <w:rPr>
          <w:rFonts w:eastAsiaTheme="minorEastAsia" w:hint="eastAsia"/>
          <w:lang w:val="en-US"/>
        </w:rPr>
        <w:t xml:space="preserve"> and check whether </w:t>
      </w:r>
      <w:r w:rsidR="008D20ED" w:rsidRPr="00A536DB">
        <w:rPr>
          <w:rFonts w:eastAsiaTheme="minorEastAsia"/>
          <w:lang w:val="en-US"/>
        </w:rPr>
        <w:t>the near-far issue</w:t>
      </w:r>
      <w:r w:rsidR="008D20ED" w:rsidRPr="00A536DB">
        <w:rPr>
          <w:rFonts w:eastAsiaTheme="minorEastAsia" w:hint="eastAsia"/>
          <w:lang w:val="en-US"/>
        </w:rPr>
        <w:t xml:space="preserve"> should be considered for REFSENS requirements</w:t>
      </w:r>
      <w:r w:rsidR="00801EDF" w:rsidRPr="00A536DB">
        <w:rPr>
          <w:rFonts w:eastAsiaTheme="minorEastAsia" w:hint="eastAsia"/>
          <w:lang w:val="en-US"/>
        </w:rPr>
        <w:t xml:space="preserve"> in the next meeting</w:t>
      </w:r>
      <w:r w:rsidRPr="00A536DB">
        <w:rPr>
          <w:rFonts w:eastAsiaTheme="minorEastAsia"/>
          <w:lang w:val="en-US"/>
        </w:rPr>
        <w:t>.</w:t>
      </w:r>
    </w:p>
    <w:p w14:paraId="3A6694B6" w14:textId="77777777" w:rsidR="00574B43" w:rsidRPr="00A536DB" w:rsidRDefault="00574B43" w:rsidP="005516D6">
      <w:pPr>
        <w:spacing w:before="24" w:after="24"/>
        <w:jc w:val="left"/>
        <w:rPr>
          <w:lang w:val="en-US"/>
        </w:rPr>
      </w:pPr>
    </w:p>
    <w:p w14:paraId="0C63D25A" w14:textId="77777777" w:rsidR="00730C66" w:rsidRPr="00A536DB"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536DB">
        <w:t>Reference</w:t>
      </w:r>
    </w:p>
    <w:p w14:paraId="6C897E11" w14:textId="77777777" w:rsidR="005516D6" w:rsidRPr="00A536DB" w:rsidRDefault="00811014" w:rsidP="003B37F8">
      <w:pPr>
        <w:pStyle w:val="ab"/>
        <w:numPr>
          <w:ilvl w:val="0"/>
          <w:numId w:val="18"/>
        </w:numPr>
        <w:jc w:val="left"/>
        <w:rPr>
          <w:sz w:val="20"/>
        </w:rPr>
      </w:pPr>
      <w:r w:rsidRPr="00A536DB">
        <w:rPr>
          <w:sz w:val="20"/>
          <w:lang w:val="pt-BR"/>
        </w:rPr>
        <w:t>R4-21</w:t>
      </w:r>
      <w:r w:rsidR="003B37F8" w:rsidRPr="00A536DB">
        <w:rPr>
          <w:sz w:val="20"/>
          <w:lang w:val="pt-BR"/>
        </w:rPr>
        <w:t>14735</w:t>
      </w:r>
      <w:r w:rsidRPr="00A536DB">
        <w:rPr>
          <w:sz w:val="20"/>
          <w:lang w:val="pt-BR"/>
        </w:rPr>
        <w:t>,</w:t>
      </w:r>
      <w:r w:rsidR="003B37F8" w:rsidRPr="00A536DB">
        <w:t xml:space="preserve"> </w:t>
      </w:r>
      <w:r w:rsidR="003B37F8" w:rsidRPr="00A536DB">
        <w:rPr>
          <w:sz w:val="20"/>
          <w:lang w:val="pt-BR"/>
        </w:rPr>
        <w:t>Email discussion summary for [99-e][143] NRSL_enh_Part_2</w:t>
      </w:r>
      <w:r w:rsidRPr="00A536DB">
        <w:rPr>
          <w:sz w:val="20"/>
        </w:rPr>
        <w:t>, Moderator (</w:t>
      </w:r>
      <w:r w:rsidR="005516D6" w:rsidRPr="00A536DB">
        <w:rPr>
          <w:sz w:val="20"/>
        </w:rPr>
        <w:t>CATT</w:t>
      </w:r>
      <w:r w:rsidRPr="00A536DB">
        <w:rPr>
          <w:sz w:val="20"/>
        </w:rPr>
        <w:t>)</w:t>
      </w:r>
      <w:r w:rsidR="005516D6" w:rsidRPr="00A536DB">
        <w:rPr>
          <w:sz w:val="20"/>
        </w:rPr>
        <w:t>, RAN4#100</w:t>
      </w:r>
      <w:r w:rsidRPr="00A536DB">
        <w:rPr>
          <w:sz w:val="20"/>
        </w:rPr>
        <w:t>-e</w:t>
      </w:r>
    </w:p>
    <w:sectPr w:rsidR="005516D6" w:rsidRPr="00A536DB" w:rsidSect="009856C6">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A83BD" w14:textId="77777777" w:rsidR="00BA42A5" w:rsidRDefault="00BA42A5" w:rsidP="0095591C">
      <w:pPr>
        <w:spacing w:after="60"/>
        <w:ind w:left="210"/>
      </w:pPr>
      <w:r>
        <w:separator/>
      </w:r>
    </w:p>
  </w:endnote>
  <w:endnote w:type="continuationSeparator" w:id="0">
    <w:p w14:paraId="5AF2D51A" w14:textId="77777777" w:rsidR="00BA42A5" w:rsidRDefault="00BA42A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71ECC" w14:textId="77777777"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536D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DFC51" w14:textId="77777777" w:rsidR="00BA42A5" w:rsidRDefault="00BA42A5" w:rsidP="0095591C">
      <w:pPr>
        <w:spacing w:after="60"/>
        <w:ind w:left="210"/>
      </w:pPr>
      <w:r>
        <w:separator/>
      </w:r>
    </w:p>
  </w:footnote>
  <w:footnote w:type="continuationSeparator" w:id="0">
    <w:p w14:paraId="01D443A6" w14:textId="77777777" w:rsidR="00BA42A5" w:rsidRDefault="00BA42A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58C97" w14:textId="77777777"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B7F31D7"/>
    <w:multiLevelType w:val="multilevel"/>
    <w:tmpl w:val="5FD6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3"/>
  </w:num>
  <w:num w:numId="5">
    <w:abstractNumId w:val="5"/>
  </w:num>
  <w:num w:numId="6">
    <w:abstractNumId w:val="20"/>
  </w:num>
  <w:num w:numId="7">
    <w:abstractNumId w:val="3"/>
  </w:num>
  <w:num w:numId="8">
    <w:abstractNumId w:val="14"/>
  </w:num>
  <w:num w:numId="9">
    <w:abstractNumId w:val="7"/>
  </w:num>
  <w:num w:numId="10">
    <w:abstractNumId w:val="19"/>
  </w:num>
  <w:num w:numId="11">
    <w:abstractNumId w:val="21"/>
  </w:num>
  <w:num w:numId="12">
    <w:abstractNumId w:val="22"/>
  </w:num>
  <w:num w:numId="13">
    <w:abstractNumId w:val="9"/>
  </w:num>
  <w:num w:numId="14">
    <w:abstractNumId w:val="11"/>
  </w:num>
  <w:num w:numId="15">
    <w:abstractNumId w:val="6"/>
  </w:num>
  <w:num w:numId="16">
    <w:abstractNumId w:val="18"/>
  </w:num>
  <w:num w:numId="17">
    <w:abstractNumId w:val="0"/>
  </w:num>
  <w:num w:numId="18">
    <w:abstractNumId w:val="8"/>
  </w:num>
  <w:num w:numId="19">
    <w:abstractNumId w:val="12"/>
  </w:num>
  <w:num w:numId="20">
    <w:abstractNumId w:val="17"/>
  </w:num>
  <w:num w:numId="21">
    <w:abstractNumId w:val="1"/>
  </w:num>
  <w:num w:numId="22">
    <w:abstractNumId w:val="16"/>
  </w:num>
  <w:num w:numId="23">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1F8B"/>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559"/>
    <w:rsid w:val="00067C58"/>
    <w:rsid w:val="00067D3B"/>
    <w:rsid w:val="00070174"/>
    <w:rsid w:val="00070416"/>
    <w:rsid w:val="0007112E"/>
    <w:rsid w:val="00071CC3"/>
    <w:rsid w:val="00071F41"/>
    <w:rsid w:val="0007217E"/>
    <w:rsid w:val="00072825"/>
    <w:rsid w:val="0007288A"/>
    <w:rsid w:val="00072C64"/>
    <w:rsid w:val="000733A4"/>
    <w:rsid w:val="00073720"/>
    <w:rsid w:val="00073947"/>
    <w:rsid w:val="00074646"/>
    <w:rsid w:val="00074D21"/>
    <w:rsid w:val="00075020"/>
    <w:rsid w:val="00075299"/>
    <w:rsid w:val="00075C68"/>
    <w:rsid w:val="00075F36"/>
    <w:rsid w:val="0007649A"/>
    <w:rsid w:val="000768C8"/>
    <w:rsid w:val="00076E2E"/>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5C59"/>
    <w:rsid w:val="00086811"/>
    <w:rsid w:val="00086E12"/>
    <w:rsid w:val="000873C2"/>
    <w:rsid w:val="000874E5"/>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63E"/>
    <w:rsid w:val="000C56C4"/>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223"/>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394"/>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301"/>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0B7"/>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9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40"/>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4B90"/>
    <w:rsid w:val="001B5156"/>
    <w:rsid w:val="001B65B7"/>
    <w:rsid w:val="001B6E44"/>
    <w:rsid w:val="001B7169"/>
    <w:rsid w:val="001B71A8"/>
    <w:rsid w:val="001B7297"/>
    <w:rsid w:val="001B746B"/>
    <w:rsid w:val="001B7670"/>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C796F"/>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129"/>
    <w:rsid w:val="002175F1"/>
    <w:rsid w:val="00217E61"/>
    <w:rsid w:val="00220892"/>
    <w:rsid w:val="002208C7"/>
    <w:rsid w:val="00221759"/>
    <w:rsid w:val="00222EA5"/>
    <w:rsid w:val="002230F7"/>
    <w:rsid w:val="00224C1D"/>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36A12"/>
    <w:rsid w:val="0024094A"/>
    <w:rsid w:val="00241551"/>
    <w:rsid w:val="00241E48"/>
    <w:rsid w:val="00241EED"/>
    <w:rsid w:val="00242FCB"/>
    <w:rsid w:val="00243682"/>
    <w:rsid w:val="00243E93"/>
    <w:rsid w:val="002443EF"/>
    <w:rsid w:val="00244D36"/>
    <w:rsid w:val="002450C7"/>
    <w:rsid w:val="0024629E"/>
    <w:rsid w:val="00246FFE"/>
    <w:rsid w:val="002474BB"/>
    <w:rsid w:val="0024754C"/>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81E"/>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188"/>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E33"/>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D0F"/>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7BA"/>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6D8D"/>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0E8"/>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6CE"/>
    <w:rsid w:val="003A6A49"/>
    <w:rsid w:val="003A6D47"/>
    <w:rsid w:val="003B01CF"/>
    <w:rsid w:val="003B041E"/>
    <w:rsid w:val="003B0479"/>
    <w:rsid w:val="003B1AAD"/>
    <w:rsid w:val="003B2154"/>
    <w:rsid w:val="003B3318"/>
    <w:rsid w:val="003B37F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5CB"/>
    <w:rsid w:val="003F1A35"/>
    <w:rsid w:val="003F306E"/>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2BD"/>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54"/>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5C"/>
    <w:rsid w:val="0045401D"/>
    <w:rsid w:val="00454159"/>
    <w:rsid w:val="0045452E"/>
    <w:rsid w:val="00454ED4"/>
    <w:rsid w:val="00454F80"/>
    <w:rsid w:val="0045504A"/>
    <w:rsid w:val="00455249"/>
    <w:rsid w:val="00455362"/>
    <w:rsid w:val="004555D6"/>
    <w:rsid w:val="00455921"/>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372"/>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C3E"/>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6E86"/>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3A3A"/>
    <w:rsid w:val="0049430B"/>
    <w:rsid w:val="004945BE"/>
    <w:rsid w:val="00495935"/>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834"/>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05B"/>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840"/>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A9A"/>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6D6"/>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4B43"/>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F7E"/>
    <w:rsid w:val="005B185B"/>
    <w:rsid w:val="005B193C"/>
    <w:rsid w:val="005B28E8"/>
    <w:rsid w:val="005B2BB0"/>
    <w:rsid w:val="005B3881"/>
    <w:rsid w:val="005B403E"/>
    <w:rsid w:val="005B4B3B"/>
    <w:rsid w:val="005B5481"/>
    <w:rsid w:val="005B6402"/>
    <w:rsid w:val="005B6DDC"/>
    <w:rsid w:val="005B6E83"/>
    <w:rsid w:val="005B734C"/>
    <w:rsid w:val="005C0BC4"/>
    <w:rsid w:val="005C17EE"/>
    <w:rsid w:val="005C17F3"/>
    <w:rsid w:val="005C1EA4"/>
    <w:rsid w:val="005C1EE1"/>
    <w:rsid w:val="005C272A"/>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2A73"/>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445"/>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0D6E"/>
    <w:rsid w:val="0064158D"/>
    <w:rsid w:val="006416DD"/>
    <w:rsid w:val="00641808"/>
    <w:rsid w:val="00641863"/>
    <w:rsid w:val="00642752"/>
    <w:rsid w:val="00642802"/>
    <w:rsid w:val="006436E4"/>
    <w:rsid w:val="00643CA1"/>
    <w:rsid w:val="006443FB"/>
    <w:rsid w:val="00644675"/>
    <w:rsid w:val="0064515C"/>
    <w:rsid w:val="00645766"/>
    <w:rsid w:val="00645BBE"/>
    <w:rsid w:val="006462E0"/>
    <w:rsid w:val="00646829"/>
    <w:rsid w:val="00647D1F"/>
    <w:rsid w:val="00647FB1"/>
    <w:rsid w:val="00650584"/>
    <w:rsid w:val="00650E96"/>
    <w:rsid w:val="0065155B"/>
    <w:rsid w:val="00651579"/>
    <w:rsid w:val="006517BF"/>
    <w:rsid w:val="006519E2"/>
    <w:rsid w:val="00651BA6"/>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374"/>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3901"/>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55C"/>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6CE0"/>
    <w:rsid w:val="006D71C7"/>
    <w:rsid w:val="006D7756"/>
    <w:rsid w:val="006D77D7"/>
    <w:rsid w:val="006D7CA4"/>
    <w:rsid w:val="006E11FB"/>
    <w:rsid w:val="006E1FDA"/>
    <w:rsid w:val="006E2B8F"/>
    <w:rsid w:val="006E3288"/>
    <w:rsid w:val="006E3EC4"/>
    <w:rsid w:val="006E3EC9"/>
    <w:rsid w:val="006E4013"/>
    <w:rsid w:val="006E582A"/>
    <w:rsid w:val="006E584A"/>
    <w:rsid w:val="006E6151"/>
    <w:rsid w:val="006E6185"/>
    <w:rsid w:val="006E6AD4"/>
    <w:rsid w:val="006E6F12"/>
    <w:rsid w:val="006F034F"/>
    <w:rsid w:val="006F05EC"/>
    <w:rsid w:val="006F109D"/>
    <w:rsid w:val="006F185F"/>
    <w:rsid w:val="006F1D71"/>
    <w:rsid w:val="006F20F9"/>
    <w:rsid w:val="006F3492"/>
    <w:rsid w:val="006F356D"/>
    <w:rsid w:val="006F35BF"/>
    <w:rsid w:val="006F3CC0"/>
    <w:rsid w:val="006F43AF"/>
    <w:rsid w:val="006F53BB"/>
    <w:rsid w:val="006F55B8"/>
    <w:rsid w:val="006F6E90"/>
    <w:rsid w:val="006F6F89"/>
    <w:rsid w:val="006F7346"/>
    <w:rsid w:val="006F78ED"/>
    <w:rsid w:val="006F7D9D"/>
    <w:rsid w:val="007008E6"/>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2B8E"/>
    <w:rsid w:val="007141A7"/>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138"/>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27457"/>
    <w:rsid w:val="007309D8"/>
    <w:rsid w:val="00730C4A"/>
    <w:rsid w:val="00730C66"/>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593"/>
    <w:rsid w:val="007558D5"/>
    <w:rsid w:val="00755987"/>
    <w:rsid w:val="00755B8A"/>
    <w:rsid w:val="00755E08"/>
    <w:rsid w:val="0075620F"/>
    <w:rsid w:val="007566CA"/>
    <w:rsid w:val="00756EBF"/>
    <w:rsid w:val="00756F69"/>
    <w:rsid w:val="007572FF"/>
    <w:rsid w:val="007579CC"/>
    <w:rsid w:val="00760460"/>
    <w:rsid w:val="007604F5"/>
    <w:rsid w:val="007617F0"/>
    <w:rsid w:val="0076192D"/>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2C"/>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C773F"/>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541"/>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1EDF"/>
    <w:rsid w:val="00802A30"/>
    <w:rsid w:val="00803171"/>
    <w:rsid w:val="008033D4"/>
    <w:rsid w:val="00803A2C"/>
    <w:rsid w:val="008046C3"/>
    <w:rsid w:val="00804EA7"/>
    <w:rsid w:val="00805B40"/>
    <w:rsid w:val="00805FCD"/>
    <w:rsid w:val="0080609D"/>
    <w:rsid w:val="00806B33"/>
    <w:rsid w:val="0080719B"/>
    <w:rsid w:val="008079EE"/>
    <w:rsid w:val="00810C6A"/>
    <w:rsid w:val="00811014"/>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0A8"/>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846"/>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BB8"/>
    <w:rsid w:val="008C4F83"/>
    <w:rsid w:val="008C5137"/>
    <w:rsid w:val="008C568A"/>
    <w:rsid w:val="008C69EC"/>
    <w:rsid w:val="008C6D9D"/>
    <w:rsid w:val="008C7756"/>
    <w:rsid w:val="008C792E"/>
    <w:rsid w:val="008C7B80"/>
    <w:rsid w:val="008C7B8F"/>
    <w:rsid w:val="008D06BA"/>
    <w:rsid w:val="008D0D55"/>
    <w:rsid w:val="008D0E61"/>
    <w:rsid w:val="008D1239"/>
    <w:rsid w:val="008D134D"/>
    <w:rsid w:val="008D1DC9"/>
    <w:rsid w:val="008D1FE3"/>
    <w:rsid w:val="008D20ED"/>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C4F"/>
    <w:rsid w:val="00922EE1"/>
    <w:rsid w:val="009234FB"/>
    <w:rsid w:val="00924A87"/>
    <w:rsid w:val="009255CC"/>
    <w:rsid w:val="0092596A"/>
    <w:rsid w:val="00925A25"/>
    <w:rsid w:val="00926FC2"/>
    <w:rsid w:val="009270E7"/>
    <w:rsid w:val="0092797C"/>
    <w:rsid w:val="00927EA4"/>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07"/>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7F8"/>
    <w:rsid w:val="009838C1"/>
    <w:rsid w:val="00984B9A"/>
    <w:rsid w:val="009856C6"/>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4D9"/>
    <w:rsid w:val="009A25A4"/>
    <w:rsid w:val="009A2C12"/>
    <w:rsid w:val="009A2F73"/>
    <w:rsid w:val="009A36D1"/>
    <w:rsid w:val="009A3C27"/>
    <w:rsid w:val="009A3FFF"/>
    <w:rsid w:val="009A4065"/>
    <w:rsid w:val="009A4A66"/>
    <w:rsid w:val="009A55F8"/>
    <w:rsid w:val="009A6A43"/>
    <w:rsid w:val="009A6DB7"/>
    <w:rsid w:val="009A70C8"/>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1C7"/>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2FFA"/>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35C"/>
    <w:rsid w:val="009F35E5"/>
    <w:rsid w:val="009F377C"/>
    <w:rsid w:val="009F3E3E"/>
    <w:rsid w:val="009F467A"/>
    <w:rsid w:val="009F47DD"/>
    <w:rsid w:val="009F48E7"/>
    <w:rsid w:val="009F519C"/>
    <w:rsid w:val="009F59E0"/>
    <w:rsid w:val="009F5D7B"/>
    <w:rsid w:val="009F5E7B"/>
    <w:rsid w:val="009F65F3"/>
    <w:rsid w:val="009F6C1A"/>
    <w:rsid w:val="009F6C6D"/>
    <w:rsid w:val="009F6CF3"/>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0F5B"/>
    <w:rsid w:val="00A3105A"/>
    <w:rsid w:val="00A315EB"/>
    <w:rsid w:val="00A31F7E"/>
    <w:rsid w:val="00A322B8"/>
    <w:rsid w:val="00A324AD"/>
    <w:rsid w:val="00A325DF"/>
    <w:rsid w:val="00A32E04"/>
    <w:rsid w:val="00A3415B"/>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046E"/>
    <w:rsid w:val="00A51257"/>
    <w:rsid w:val="00A513B6"/>
    <w:rsid w:val="00A51A59"/>
    <w:rsid w:val="00A51D00"/>
    <w:rsid w:val="00A521E2"/>
    <w:rsid w:val="00A52303"/>
    <w:rsid w:val="00A52488"/>
    <w:rsid w:val="00A527F5"/>
    <w:rsid w:val="00A52976"/>
    <w:rsid w:val="00A5308B"/>
    <w:rsid w:val="00A530D1"/>
    <w:rsid w:val="00A5320A"/>
    <w:rsid w:val="00A5330E"/>
    <w:rsid w:val="00A5357F"/>
    <w:rsid w:val="00A536DB"/>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5A8"/>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6838"/>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A3"/>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8AE"/>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41F"/>
    <w:rsid w:val="00B32716"/>
    <w:rsid w:val="00B329F2"/>
    <w:rsid w:val="00B32D47"/>
    <w:rsid w:val="00B33677"/>
    <w:rsid w:val="00B33890"/>
    <w:rsid w:val="00B347EC"/>
    <w:rsid w:val="00B34D7A"/>
    <w:rsid w:val="00B353C4"/>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14E1"/>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389"/>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5C0"/>
    <w:rsid w:val="00BA3803"/>
    <w:rsid w:val="00BA39D4"/>
    <w:rsid w:val="00BA3C3A"/>
    <w:rsid w:val="00BA42A5"/>
    <w:rsid w:val="00BA45B8"/>
    <w:rsid w:val="00BA5394"/>
    <w:rsid w:val="00BA6447"/>
    <w:rsid w:val="00BA6B31"/>
    <w:rsid w:val="00BA7211"/>
    <w:rsid w:val="00BA7280"/>
    <w:rsid w:val="00BA767B"/>
    <w:rsid w:val="00BA7F1B"/>
    <w:rsid w:val="00BB00B7"/>
    <w:rsid w:val="00BB05A0"/>
    <w:rsid w:val="00BB0E2A"/>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08F"/>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E79E8"/>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771"/>
    <w:rsid w:val="00C07880"/>
    <w:rsid w:val="00C07914"/>
    <w:rsid w:val="00C07973"/>
    <w:rsid w:val="00C07A3C"/>
    <w:rsid w:val="00C07F3F"/>
    <w:rsid w:val="00C108F1"/>
    <w:rsid w:val="00C1096A"/>
    <w:rsid w:val="00C11555"/>
    <w:rsid w:val="00C11D7C"/>
    <w:rsid w:val="00C11E37"/>
    <w:rsid w:val="00C12C82"/>
    <w:rsid w:val="00C142AD"/>
    <w:rsid w:val="00C142F1"/>
    <w:rsid w:val="00C14733"/>
    <w:rsid w:val="00C1560F"/>
    <w:rsid w:val="00C1563B"/>
    <w:rsid w:val="00C15F47"/>
    <w:rsid w:val="00C160C4"/>
    <w:rsid w:val="00C1622C"/>
    <w:rsid w:val="00C17CD6"/>
    <w:rsid w:val="00C2083F"/>
    <w:rsid w:val="00C209E8"/>
    <w:rsid w:val="00C20CB3"/>
    <w:rsid w:val="00C20E1A"/>
    <w:rsid w:val="00C22419"/>
    <w:rsid w:val="00C22721"/>
    <w:rsid w:val="00C2288F"/>
    <w:rsid w:val="00C22E53"/>
    <w:rsid w:val="00C22EC1"/>
    <w:rsid w:val="00C238EF"/>
    <w:rsid w:val="00C23B8B"/>
    <w:rsid w:val="00C242B4"/>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4BC5"/>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0A5"/>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0A3"/>
    <w:rsid w:val="00C57103"/>
    <w:rsid w:val="00C571F2"/>
    <w:rsid w:val="00C576D7"/>
    <w:rsid w:val="00C5792D"/>
    <w:rsid w:val="00C57AB2"/>
    <w:rsid w:val="00C57AF9"/>
    <w:rsid w:val="00C60CBF"/>
    <w:rsid w:val="00C61227"/>
    <w:rsid w:val="00C61649"/>
    <w:rsid w:val="00C620A1"/>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3DD"/>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0E3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6DE7"/>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1ED"/>
    <w:rsid w:val="00CC645B"/>
    <w:rsid w:val="00CC69BD"/>
    <w:rsid w:val="00CC6F02"/>
    <w:rsid w:val="00CC7009"/>
    <w:rsid w:val="00CC72DA"/>
    <w:rsid w:val="00CC750E"/>
    <w:rsid w:val="00CC78A2"/>
    <w:rsid w:val="00CC792A"/>
    <w:rsid w:val="00CD0A0E"/>
    <w:rsid w:val="00CD0FB0"/>
    <w:rsid w:val="00CD10F0"/>
    <w:rsid w:val="00CD1319"/>
    <w:rsid w:val="00CD1BD9"/>
    <w:rsid w:val="00CD2136"/>
    <w:rsid w:val="00CD237E"/>
    <w:rsid w:val="00CD2908"/>
    <w:rsid w:val="00CD2948"/>
    <w:rsid w:val="00CD2FA7"/>
    <w:rsid w:val="00CD30F1"/>
    <w:rsid w:val="00CD3799"/>
    <w:rsid w:val="00CD386F"/>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5CA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B25"/>
    <w:rsid w:val="00D04F06"/>
    <w:rsid w:val="00D055B1"/>
    <w:rsid w:val="00D0621A"/>
    <w:rsid w:val="00D07155"/>
    <w:rsid w:val="00D0718D"/>
    <w:rsid w:val="00D07C22"/>
    <w:rsid w:val="00D101D3"/>
    <w:rsid w:val="00D1050D"/>
    <w:rsid w:val="00D1129C"/>
    <w:rsid w:val="00D11563"/>
    <w:rsid w:val="00D116AC"/>
    <w:rsid w:val="00D11FE5"/>
    <w:rsid w:val="00D12CE8"/>
    <w:rsid w:val="00D13153"/>
    <w:rsid w:val="00D13164"/>
    <w:rsid w:val="00D13924"/>
    <w:rsid w:val="00D13A3A"/>
    <w:rsid w:val="00D13BC4"/>
    <w:rsid w:val="00D13F5A"/>
    <w:rsid w:val="00D1444B"/>
    <w:rsid w:val="00D151D5"/>
    <w:rsid w:val="00D15281"/>
    <w:rsid w:val="00D1591B"/>
    <w:rsid w:val="00D15923"/>
    <w:rsid w:val="00D1637D"/>
    <w:rsid w:val="00D167DE"/>
    <w:rsid w:val="00D16C46"/>
    <w:rsid w:val="00D17011"/>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62B"/>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7A7"/>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DE7"/>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2E"/>
    <w:rsid w:val="00D741A4"/>
    <w:rsid w:val="00D7428D"/>
    <w:rsid w:val="00D74714"/>
    <w:rsid w:val="00D75005"/>
    <w:rsid w:val="00D752F4"/>
    <w:rsid w:val="00D756FD"/>
    <w:rsid w:val="00D75DF5"/>
    <w:rsid w:val="00D76776"/>
    <w:rsid w:val="00D76BB6"/>
    <w:rsid w:val="00D76FA1"/>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91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37"/>
    <w:rsid w:val="00DC33DC"/>
    <w:rsid w:val="00DC3890"/>
    <w:rsid w:val="00DC3A59"/>
    <w:rsid w:val="00DC4214"/>
    <w:rsid w:val="00DC4704"/>
    <w:rsid w:val="00DC4D5D"/>
    <w:rsid w:val="00DC5213"/>
    <w:rsid w:val="00DC53B7"/>
    <w:rsid w:val="00DC55A6"/>
    <w:rsid w:val="00DC6E4E"/>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4DDA"/>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07B0"/>
    <w:rsid w:val="00E2132A"/>
    <w:rsid w:val="00E2199D"/>
    <w:rsid w:val="00E21D67"/>
    <w:rsid w:val="00E224F8"/>
    <w:rsid w:val="00E22F7A"/>
    <w:rsid w:val="00E2314B"/>
    <w:rsid w:val="00E23BAB"/>
    <w:rsid w:val="00E25226"/>
    <w:rsid w:val="00E259EB"/>
    <w:rsid w:val="00E25BBD"/>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667"/>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883"/>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0CE"/>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142"/>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BD"/>
    <w:rsid w:val="00F364D1"/>
    <w:rsid w:val="00F36D92"/>
    <w:rsid w:val="00F36E72"/>
    <w:rsid w:val="00F3795E"/>
    <w:rsid w:val="00F37ACF"/>
    <w:rsid w:val="00F37B23"/>
    <w:rsid w:val="00F406F9"/>
    <w:rsid w:val="00F40A80"/>
    <w:rsid w:val="00F40E69"/>
    <w:rsid w:val="00F41587"/>
    <w:rsid w:val="00F42661"/>
    <w:rsid w:val="00F43654"/>
    <w:rsid w:val="00F4398B"/>
    <w:rsid w:val="00F43FA1"/>
    <w:rsid w:val="00F442AC"/>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79C"/>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472"/>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3EC"/>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3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869"/>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90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29847491">
      <w:bodyDiv w:val="1"/>
      <w:marLeft w:val="0"/>
      <w:marRight w:val="0"/>
      <w:marTop w:val="0"/>
      <w:marBottom w:val="0"/>
      <w:divBdr>
        <w:top w:val="none" w:sz="0" w:space="0" w:color="auto"/>
        <w:left w:val="none" w:sz="0" w:space="0" w:color="auto"/>
        <w:bottom w:val="none" w:sz="0" w:space="0" w:color="auto"/>
        <w:right w:val="none" w:sz="0" w:space="0" w:color="auto"/>
      </w:divBdr>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3451702">
      <w:bodyDiv w:val="1"/>
      <w:marLeft w:val="0"/>
      <w:marRight w:val="0"/>
      <w:marTop w:val="0"/>
      <w:marBottom w:val="0"/>
      <w:divBdr>
        <w:top w:val="none" w:sz="0" w:space="0" w:color="auto"/>
        <w:left w:val="none" w:sz="0" w:space="0" w:color="auto"/>
        <w:bottom w:val="none" w:sz="0" w:space="0" w:color="auto"/>
        <w:right w:val="none" w:sz="0" w:space="0" w:color="auto"/>
      </w:divBdr>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6157520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23C9D-07C0-49D5-B646-E057BB88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cp:revision>
  <cp:lastPrinted>2007-04-24T00:59:00Z</cp:lastPrinted>
  <dcterms:created xsi:type="dcterms:W3CDTF">2021-08-25T16:56:00Z</dcterms:created>
  <dcterms:modified xsi:type="dcterms:W3CDTF">2021-08-26T13:37:00Z</dcterms:modified>
</cp:coreProperties>
</file>